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6C388" w14:textId="00FB36CC" w:rsidR="005B4F4C" w:rsidRDefault="002F40E0" w:rsidP="00BF707E">
      <w:pPr>
        <w:jc w:val="center"/>
        <w:rPr>
          <w:noProof/>
        </w:rPr>
      </w:pPr>
      <w:r>
        <w:rPr>
          <w:noProof/>
        </w:rPr>
        <w:drawing>
          <wp:anchor distT="0" distB="0" distL="114300" distR="114300" simplePos="0" relativeHeight="251658240" behindDoc="0" locked="0" layoutInCell="1" allowOverlap="1" wp14:anchorId="43C4582B" wp14:editId="48A3271A">
            <wp:simplePos x="0" y="0"/>
            <wp:positionH relativeFrom="column">
              <wp:posOffset>-76200</wp:posOffset>
            </wp:positionH>
            <wp:positionV relativeFrom="paragraph">
              <wp:posOffset>-781050</wp:posOffset>
            </wp:positionV>
            <wp:extent cx="1524000" cy="1079500"/>
            <wp:effectExtent l="0" t="0" r="0" b="6350"/>
            <wp:wrapNone/>
            <wp:docPr id="442490925" name="Picture 2" descr="A logo with a couple of childr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490925" name="Picture 2" descr="A logo with a couple of children&#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0" cy="1079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152E">
        <w:rPr>
          <w:noProof/>
        </w:rPr>
        <w:drawing>
          <wp:anchor distT="0" distB="0" distL="114300" distR="114300" simplePos="0" relativeHeight="251660288" behindDoc="0" locked="0" layoutInCell="1" allowOverlap="1" wp14:anchorId="5E5925BD" wp14:editId="092589A8">
            <wp:simplePos x="0" y="0"/>
            <wp:positionH relativeFrom="margin">
              <wp:align>right</wp:align>
            </wp:positionH>
            <wp:positionV relativeFrom="paragraph">
              <wp:posOffset>-571500</wp:posOffset>
            </wp:positionV>
            <wp:extent cx="1743808" cy="571500"/>
            <wp:effectExtent l="0" t="0" r="889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3808" cy="571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152E" w:rsidRPr="00EA773B">
        <w:rPr>
          <w:noProof/>
        </w:rPr>
        <w:drawing>
          <wp:anchor distT="0" distB="0" distL="114300" distR="114300" simplePos="0" relativeHeight="251659264" behindDoc="0" locked="0" layoutInCell="1" allowOverlap="1" wp14:anchorId="16DB2B3F" wp14:editId="1A5A365D">
            <wp:simplePos x="0" y="0"/>
            <wp:positionH relativeFrom="margin">
              <wp:align>center</wp:align>
            </wp:positionH>
            <wp:positionV relativeFrom="paragraph">
              <wp:posOffset>-647695</wp:posOffset>
            </wp:positionV>
            <wp:extent cx="1995820" cy="647700"/>
            <wp:effectExtent l="0" t="0" r="4445" b="0"/>
            <wp:wrapNone/>
            <wp:docPr id="443539438" name="Picture 2" descr="SC_USA_Logo_RedBlack_Stand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_USA_Logo_RedBlack_Standar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9582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51944">
        <w:t xml:space="preserve">                                                   </w:t>
      </w:r>
      <w:r w:rsidR="002D02E5">
        <w:t xml:space="preserve">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680"/>
        <w:gridCol w:w="4680"/>
      </w:tblGrid>
      <w:tr w:rsidR="365F96EC" w14:paraId="23E0DC30" w14:textId="77777777" w:rsidTr="137A9EDA">
        <w:trPr>
          <w:trHeight w:val="300"/>
        </w:trPr>
        <w:tc>
          <w:tcPr>
            <w:tcW w:w="9360" w:type="dxa"/>
            <w:gridSpan w:val="2"/>
            <w:tcBorders>
              <w:top w:val="single" w:sz="8" w:space="0" w:color="auto"/>
              <w:left w:val="single" w:sz="8" w:space="0" w:color="auto"/>
              <w:bottom w:val="single" w:sz="8" w:space="0" w:color="auto"/>
              <w:right w:val="single" w:sz="8" w:space="0" w:color="auto"/>
            </w:tcBorders>
          </w:tcPr>
          <w:p w14:paraId="47555E96" w14:textId="4BD2D197" w:rsidR="365F96EC" w:rsidRDefault="365F96EC" w:rsidP="365F96EC">
            <w:pPr>
              <w:spacing w:after="0"/>
              <w:jc w:val="both"/>
              <w:rPr>
                <w:rFonts w:ascii="Lato" w:eastAsia="Lato" w:hAnsi="Lato" w:cs="Lato"/>
                <w:sz w:val="21"/>
                <w:szCs w:val="21"/>
                <w:lang w:val="en-GB"/>
              </w:rPr>
            </w:pPr>
            <w:r w:rsidRPr="365F96EC">
              <w:rPr>
                <w:rFonts w:ascii="Lato" w:eastAsia="Lato" w:hAnsi="Lato" w:cs="Lato"/>
                <w:b/>
                <w:bCs/>
                <w:sz w:val="21"/>
                <w:szCs w:val="21"/>
                <w:lang w:val="en-GB"/>
              </w:rPr>
              <w:t xml:space="preserve">TITLE: </w:t>
            </w:r>
            <w:r w:rsidRPr="365F96EC">
              <w:rPr>
                <w:rFonts w:ascii="Arial" w:eastAsia="Arial" w:hAnsi="Arial" w:cs="Arial"/>
                <w:sz w:val="21"/>
                <w:szCs w:val="21"/>
                <w:lang w:val="en-GB"/>
              </w:rPr>
              <w:t> </w:t>
            </w:r>
            <w:r w:rsidRPr="365F96EC">
              <w:rPr>
                <w:rFonts w:ascii="Lato" w:eastAsia="Lato" w:hAnsi="Lato" w:cs="Lato"/>
                <w:sz w:val="21"/>
                <w:szCs w:val="21"/>
                <w:lang w:val="en-GB"/>
              </w:rPr>
              <w:t>Consultant _</w:t>
            </w:r>
            <w:r w:rsidR="7C265588" w:rsidRPr="365F96EC">
              <w:rPr>
                <w:rFonts w:ascii="Lato" w:eastAsia="Lato" w:hAnsi="Lato" w:cs="Lato"/>
                <w:sz w:val="21"/>
                <w:szCs w:val="21"/>
                <w:lang w:val="en-GB"/>
              </w:rPr>
              <w:t xml:space="preserve"> </w:t>
            </w:r>
            <w:r w:rsidR="08D75D18" w:rsidRPr="365F96EC">
              <w:rPr>
                <w:rFonts w:ascii="Arial" w:eastAsia="Arial" w:hAnsi="Arial" w:cs="Arial"/>
                <w:sz w:val="21"/>
                <w:szCs w:val="21"/>
                <w:lang w:val="en-GB"/>
              </w:rPr>
              <w:t xml:space="preserve">2025-2030 </w:t>
            </w:r>
            <w:r w:rsidR="08D75D18" w:rsidRPr="365F96EC">
              <w:rPr>
                <w:rFonts w:ascii="Lato" w:eastAsia="Lato" w:hAnsi="Lato" w:cs="Lato"/>
                <w:sz w:val="21"/>
                <w:szCs w:val="21"/>
                <w:lang w:val="en-GB"/>
              </w:rPr>
              <w:t xml:space="preserve">National Strategy for Sudan </w:t>
            </w:r>
            <w:r w:rsidR="08D75D18" w:rsidRPr="365F96EC">
              <w:rPr>
                <w:rFonts w:ascii="Calibri" w:eastAsia="Calibri" w:hAnsi="Calibri" w:cs="Calibri"/>
                <w:sz w:val="22"/>
                <w:szCs w:val="22"/>
                <w:lang w:val="en-GB"/>
              </w:rPr>
              <w:t>National Council for Child Welfare</w:t>
            </w:r>
          </w:p>
        </w:tc>
      </w:tr>
      <w:tr w:rsidR="365F96EC" w14:paraId="70549B8E" w14:textId="77777777" w:rsidTr="137A9EDA">
        <w:trPr>
          <w:trHeight w:val="300"/>
        </w:trPr>
        <w:tc>
          <w:tcPr>
            <w:tcW w:w="4680" w:type="dxa"/>
            <w:tcBorders>
              <w:top w:val="single" w:sz="8" w:space="0" w:color="auto"/>
              <w:left w:val="single" w:sz="8" w:space="0" w:color="auto"/>
              <w:bottom w:val="single" w:sz="8" w:space="0" w:color="auto"/>
              <w:right w:val="single" w:sz="8" w:space="0" w:color="auto"/>
            </w:tcBorders>
          </w:tcPr>
          <w:p w14:paraId="6E500C2F" w14:textId="5C58ED02" w:rsidR="365F96EC" w:rsidRDefault="365F96EC" w:rsidP="365F96EC">
            <w:pPr>
              <w:spacing w:after="0"/>
              <w:jc w:val="both"/>
              <w:rPr>
                <w:rFonts w:ascii="Lato" w:eastAsia="Lato" w:hAnsi="Lato" w:cs="Lato"/>
                <w:b/>
                <w:bCs/>
                <w:sz w:val="21"/>
                <w:szCs w:val="21"/>
                <w:lang w:val="en-GB"/>
              </w:rPr>
            </w:pPr>
            <w:r w:rsidRPr="365F96EC">
              <w:rPr>
                <w:rFonts w:ascii="Lato" w:eastAsia="Lato" w:hAnsi="Lato" w:cs="Lato"/>
                <w:b/>
                <w:bCs/>
                <w:sz w:val="21"/>
                <w:szCs w:val="21"/>
                <w:lang w:val="en-GB"/>
              </w:rPr>
              <w:t xml:space="preserve">TEAM/PROGRAMME: </w:t>
            </w:r>
            <w:r w:rsidR="608AE2BF" w:rsidRPr="365F96EC">
              <w:rPr>
                <w:rFonts w:ascii="Lato" w:eastAsia="Lato" w:hAnsi="Lato" w:cs="Lato"/>
                <w:sz w:val="21"/>
                <w:szCs w:val="21"/>
                <w:lang w:val="en-GB"/>
              </w:rPr>
              <w:t>PDQ</w:t>
            </w:r>
          </w:p>
        </w:tc>
        <w:tc>
          <w:tcPr>
            <w:tcW w:w="4680" w:type="dxa"/>
            <w:tcBorders>
              <w:top w:val="nil"/>
              <w:left w:val="single" w:sz="8" w:space="0" w:color="auto"/>
              <w:bottom w:val="single" w:sz="8" w:space="0" w:color="auto"/>
              <w:right w:val="single" w:sz="8" w:space="0" w:color="auto"/>
            </w:tcBorders>
          </w:tcPr>
          <w:p w14:paraId="14FC664A" w14:textId="23353AAD" w:rsidR="365F96EC" w:rsidRDefault="365F96EC" w:rsidP="365F96EC">
            <w:pPr>
              <w:spacing w:after="0"/>
              <w:jc w:val="both"/>
            </w:pPr>
            <w:r w:rsidRPr="365F96EC">
              <w:rPr>
                <w:rFonts w:ascii="Lato" w:eastAsia="Lato" w:hAnsi="Lato" w:cs="Lato"/>
                <w:b/>
                <w:bCs/>
                <w:sz w:val="21"/>
                <w:szCs w:val="21"/>
                <w:lang w:val="en-GB"/>
              </w:rPr>
              <w:t xml:space="preserve">LOCATION: </w:t>
            </w:r>
            <w:r w:rsidRPr="365F96EC">
              <w:rPr>
                <w:rFonts w:ascii="Lato" w:eastAsia="Lato" w:hAnsi="Lato" w:cs="Lato"/>
                <w:sz w:val="21"/>
                <w:szCs w:val="21"/>
                <w:lang w:val="en-GB"/>
              </w:rPr>
              <w:t>Sudan</w:t>
            </w:r>
          </w:p>
        </w:tc>
      </w:tr>
      <w:tr w:rsidR="365F96EC" w14:paraId="30242FC7" w14:textId="77777777" w:rsidTr="137A9EDA">
        <w:trPr>
          <w:trHeight w:val="300"/>
        </w:trPr>
        <w:tc>
          <w:tcPr>
            <w:tcW w:w="4680" w:type="dxa"/>
            <w:tcBorders>
              <w:top w:val="single" w:sz="8" w:space="0" w:color="auto"/>
              <w:left w:val="single" w:sz="8" w:space="0" w:color="auto"/>
              <w:bottom w:val="single" w:sz="8" w:space="0" w:color="auto"/>
              <w:right w:val="single" w:sz="8" w:space="0" w:color="auto"/>
            </w:tcBorders>
          </w:tcPr>
          <w:p w14:paraId="748E8CEB" w14:textId="0BE19711" w:rsidR="365F96EC" w:rsidRDefault="365F96EC" w:rsidP="365F96EC">
            <w:pPr>
              <w:spacing w:after="0"/>
            </w:pPr>
            <w:r w:rsidRPr="365F96EC">
              <w:rPr>
                <w:rFonts w:ascii="Lato" w:eastAsia="Lato" w:hAnsi="Lato" w:cs="Lato"/>
                <w:b/>
                <w:bCs/>
                <w:sz w:val="21"/>
                <w:szCs w:val="21"/>
                <w:lang w:val="en-GB"/>
              </w:rPr>
              <w:t xml:space="preserve">CONTRACT TYPE: </w:t>
            </w:r>
            <w:r w:rsidRPr="365F96EC">
              <w:rPr>
                <w:rFonts w:ascii="Lato" w:eastAsia="Lato" w:hAnsi="Lato" w:cs="Lato"/>
                <w:sz w:val="21"/>
                <w:szCs w:val="21"/>
                <w:lang w:val="en-GB"/>
              </w:rPr>
              <w:t>Individual consultancy (deliverables-based)</w:t>
            </w:r>
            <w:r w:rsidRPr="365F96EC">
              <w:rPr>
                <w:rFonts w:ascii="Lato" w:eastAsia="Lato" w:hAnsi="Lato" w:cs="Lato"/>
                <w:sz w:val="21"/>
                <w:szCs w:val="21"/>
              </w:rPr>
              <w:t xml:space="preserve"> </w:t>
            </w:r>
          </w:p>
        </w:tc>
        <w:tc>
          <w:tcPr>
            <w:tcW w:w="4680" w:type="dxa"/>
            <w:tcBorders>
              <w:top w:val="single" w:sz="8" w:space="0" w:color="auto"/>
              <w:left w:val="single" w:sz="8" w:space="0" w:color="auto"/>
              <w:bottom w:val="single" w:sz="8" w:space="0" w:color="auto"/>
              <w:right w:val="single" w:sz="8" w:space="0" w:color="auto"/>
            </w:tcBorders>
          </w:tcPr>
          <w:p w14:paraId="35350374" w14:textId="71BF5B54" w:rsidR="365F96EC" w:rsidRDefault="365F96EC" w:rsidP="365F96EC">
            <w:pPr>
              <w:spacing w:after="0"/>
              <w:jc w:val="both"/>
            </w:pPr>
            <w:r w:rsidRPr="365F96EC">
              <w:rPr>
                <w:rFonts w:ascii="Lato" w:eastAsia="Lato" w:hAnsi="Lato" w:cs="Lato"/>
                <w:b/>
                <w:bCs/>
                <w:sz w:val="21"/>
                <w:szCs w:val="21"/>
                <w:lang w:val="en-GB"/>
              </w:rPr>
              <w:t xml:space="preserve">CONTRACT LENGTH: </w:t>
            </w:r>
            <w:r w:rsidR="00C37EDD">
              <w:rPr>
                <w:rFonts w:ascii="Lato" w:eastAsia="Lato" w:hAnsi="Lato" w:cs="Lato"/>
                <w:sz w:val="21"/>
                <w:szCs w:val="21"/>
                <w:lang w:val="en-GB"/>
              </w:rPr>
              <w:t>2</w:t>
            </w:r>
            <w:r w:rsidR="00C37EDD" w:rsidRPr="365F96EC">
              <w:rPr>
                <w:rFonts w:ascii="Lato" w:eastAsia="Lato" w:hAnsi="Lato" w:cs="Lato"/>
                <w:sz w:val="21"/>
                <w:szCs w:val="21"/>
                <w:lang w:val="en-GB"/>
              </w:rPr>
              <w:t xml:space="preserve"> </w:t>
            </w:r>
            <w:r w:rsidRPr="365F96EC">
              <w:rPr>
                <w:rFonts w:ascii="Lato" w:eastAsia="Lato" w:hAnsi="Lato" w:cs="Lato"/>
                <w:sz w:val="21"/>
                <w:szCs w:val="21"/>
                <w:lang w:val="en-GB"/>
              </w:rPr>
              <w:t xml:space="preserve">months </w:t>
            </w:r>
          </w:p>
          <w:p w14:paraId="441A0DA8" w14:textId="5BCCD047" w:rsidR="365F96EC" w:rsidRDefault="365F96EC" w:rsidP="365F96EC">
            <w:pPr>
              <w:spacing w:after="0"/>
              <w:jc w:val="both"/>
            </w:pPr>
            <w:r w:rsidRPr="365F96EC">
              <w:rPr>
                <w:rFonts w:ascii="Lato" w:eastAsia="Lato" w:hAnsi="Lato" w:cs="Lato"/>
                <w:b/>
                <w:bCs/>
                <w:sz w:val="21"/>
                <w:szCs w:val="21"/>
                <w:lang w:val="en-GB"/>
              </w:rPr>
              <w:t xml:space="preserve"> </w:t>
            </w:r>
            <w:r w:rsidRPr="365F96EC">
              <w:rPr>
                <w:rFonts w:ascii="Lato" w:eastAsia="Lato" w:hAnsi="Lato" w:cs="Lato"/>
                <w:sz w:val="21"/>
                <w:szCs w:val="21"/>
              </w:rPr>
              <w:t xml:space="preserve"> </w:t>
            </w:r>
          </w:p>
        </w:tc>
      </w:tr>
      <w:tr w:rsidR="365F96EC" w14:paraId="1C5BB2B9" w14:textId="77777777" w:rsidTr="137A9EDA">
        <w:trPr>
          <w:trHeight w:val="300"/>
        </w:trPr>
        <w:tc>
          <w:tcPr>
            <w:tcW w:w="9360" w:type="dxa"/>
            <w:gridSpan w:val="2"/>
            <w:tcBorders>
              <w:top w:val="single" w:sz="8" w:space="0" w:color="auto"/>
              <w:left w:val="single" w:sz="8" w:space="0" w:color="auto"/>
              <w:bottom w:val="single" w:sz="8" w:space="0" w:color="auto"/>
              <w:right w:val="single" w:sz="8" w:space="0" w:color="auto"/>
            </w:tcBorders>
          </w:tcPr>
          <w:p w14:paraId="4901CAEA" w14:textId="6CC4A31F" w:rsidR="365F96EC" w:rsidRDefault="365F96EC" w:rsidP="365F96EC">
            <w:pPr>
              <w:spacing w:after="0"/>
              <w:jc w:val="both"/>
            </w:pPr>
            <w:r w:rsidRPr="365F96EC">
              <w:rPr>
                <w:rFonts w:ascii="Lato" w:eastAsia="Lato" w:hAnsi="Lato" w:cs="Lato"/>
                <w:b/>
                <w:bCs/>
                <w:sz w:val="21"/>
                <w:szCs w:val="21"/>
                <w:lang w:val="en-GB"/>
              </w:rPr>
              <w:t xml:space="preserve">CHILD SAFEGUARDING: </w:t>
            </w:r>
            <w:r w:rsidRPr="365F96EC">
              <w:rPr>
                <w:rFonts w:ascii="Lato" w:eastAsia="Lato" w:hAnsi="Lato" w:cs="Lato"/>
                <w:sz w:val="21"/>
                <w:szCs w:val="21"/>
              </w:rPr>
              <w:t xml:space="preserve"> </w:t>
            </w:r>
          </w:p>
          <w:p w14:paraId="247CF12C" w14:textId="351AC08A" w:rsidR="365F96EC" w:rsidRDefault="365F96EC" w:rsidP="365F96EC">
            <w:pPr>
              <w:spacing w:after="0"/>
              <w:jc w:val="both"/>
            </w:pPr>
            <w:r w:rsidRPr="365F96EC">
              <w:rPr>
                <w:rFonts w:ascii="Lato" w:eastAsia="Lato" w:hAnsi="Lato" w:cs="Lato"/>
                <w:sz w:val="21"/>
                <w:szCs w:val="21"/>
              </w:rPr>
              <w:t>Level 3</w:t>
            </w:r>
            <w:r w:rsidR="004139BD" w:rsidRPr="365F96EC">
              <w:rPr>
                <w:rFonts w:ascii="Lato" w:eastAsia="Lato" w:hAnsi="Lato" w:cs="Lato"/>
                <w:sz w:val="21"/>
                <w:szCs w:val="21"/>
              </w:rPr>
              <w:t>:</w:t>
            </w:r>
            <w:r w:rsidR="004139BD" w:rsidRPr="365F96EC">
              <w:rPr>
                <w:rFonts w:ascii="Arial" w:eastAsia="Arial" w:hAnsi="Arial" w:cs="Arial"/>
                <w:sz w:val="21"/>
                <w:szCs w:val="21"/>
              </w:rPr>
              <w:t xml:space="preserve"> the</w:t>
            </w:r>
            <w:r w:rsidRPr="365F96EC">
              <w:rPr>
                <w:rFonts w:ascii="Lato" w:eastAsia="Lato" w:hAnsi="Lato" w:cs="Lato"/>
                <w:sz w:val="21"/>
                <w:szCs w:val="21"/>
              </w:rPr>
              <w:t xml:space="preserve"> post holder will have contact with children and/or young people </w:t>
            </w:r>
            <w:r w:rsidRPr="365F96EC">
              <w:rPr>
                <w:rFonts w:ascii="Lato" w:eastAsia="Lato" w:hAnsi="Lato" w:cs="Lato"/>
                <w:i/>
                <w:iCs/>
                <w:sz w:val="21"/>
                <w:szCs w:val="21"/>
                <w:u w:val="single"/>
              </w:rPr>
              <w:t>either</w:t>
            </w:r>
            <w:r w:rsidRPr="365F96EC">
              <w:rPr>
                <w:rFonts w:ascii="Lato" w:eastAsia="Lato" w:hAnsi="Lato" w:cs="Lato"/>
                <w:sz w:val="21"/>
                <w:szCs w:val="21"/>
              </w:rPr>
              <w:t xml:space="preserve"> </w:t>
            </w:r>
            <w:r w:rsidR="008F4DE1" w:rsidRPr="365F96EC">
              <w:rPr>
                <w:rFonts w:ascii="Lato" w:eastAsia="Lato" w:hAnsi="Lato" w:cs="Lato"/>
                <w:sz w:val="21"/>
                <w:szCs w:val="21"/>
              </w:rPr>
              <w:t xml:space="preserve">frequently </w:t>
            </w:r>
            <w:r w:rsidR="008F4DE1" w:rsidRPr="365F96EC">
              <w:rPr>
                <w:rFonts w:ascii="Lato" w:eastAsia="Lato" w:hAnsi="Lato" w:cs="Lato"/>
                <w:sz w:val="21"/>
                <w:szCs w:val="21"/>
                <w:lang w:val="en-GB"/>
              </w:rPr>
              <w:t>because</w:t>
            </w:r>
            <w:r w:rsidRPr="365F96EC">
              <w:rPr>
                <w:rFonts w:ascii="Lato" w:eastAsia="Lato" w:hAnsi="Lato" w:cs="Lato"/>
                <w:sz w:val="21"/>
                <w:szCs w:val="21"/>
                <w:lang w:val="en-GB"/>
              </w:rPr>
              <w:t xml:space="preserve"> they work country programs; or are visiting country programs; or because they </w:t>
            </w:r>
            <w:r w:rsidR="004A4CFF">
              <w:rPr>
                <w:rFonts w:ascii="Lato" w:eastAsia="Lato" w:hAnsi="Lato" w:cs="Lato"/>
                <w:sz w:val="21"/>
                <w:szCs w:val="21"/>
                <w:lang w:val="en-GB"/>
              </w:rPr>
              <w:t>may have children consultation meeting to ensure including of children voices in the workplan</w:t>
            </w:r>
            <w:r w:rsidR="00424F42">
              <w:rPr>
                <w:rFonts w:ascii="Lato" w:eastAsia="Lato" w:hAnsi="Lato" w:cs="Lato"/>
                <w:sz w:val="21"/>
                <w:szCs w:val="21"/>
                <w:lang w:val="en-GB"/>
              </w:rPr>
              <w:t>.</w:t>
            </w:r>
            <w:r w:rsidR="004A4CFF">
              <w:rPr>
                <w:rFonts w:ascii="Lato" w:eastAsia="Lato" w:hAnsi="Lato" w:cs="Lato"/>
                <w:sz w:val="21"/>
                <w:szCs w:val="21"/>
                <w:lang w:val="en-GB"/>
              </w:rPr>
              <w:t xml:space="preserve"> </w:t>
            </w:r>
            <w:r w:rsidRPr="365F96EC">
              <w:rPr>
                <w:rFonts w:ascii="Lato" w:eastAsia="Lato" w:hAnsi="Lato" w:cs="Lato"/>
                <w:sz w:val="21"/>
                <w:szCs w:val="21"/>
              </w:rPr>
              <w:t xml:space="preserve"> </w:t>
            </w:r>
          </w:p>
        </w:tc>
      </w:tr>
      <w:tr w:rsidR="365F96EC" w14:paraId="6D82CB84" w14:textId="77777777" w:rsidTr="137A9EDA">
        <w:trPr>
          <w:trHeight w:val="300"/>
        </w:trPr>
        <w:tc>
          <w:tcPr>
            <w:tcW w:w="9360" w:type="dxa"/>
            <w:gridSpan w:val="2"/>
            <w:tcBorders>
              <w:top w:val="single" w:sz="8" w:space="0" w:color="auto"/>
              <w:left w:val="single" w:sz="8" w:space="0" w:color="auto"/>
              <w:bottom w:val="single" w:sz="8" w:space="0" w:color="auto"/>
              <w:right w:val="single" w:sz="8" w:space="0" w:color="auto"/>
            </w:tcBorders>
          </w:tcPr>
          <w:p w14:paraId="57E22715" w14:textId="1ACA9EC9" w:rsidR="365F96EC" w:rsidRDefault="3B40B85E" w:rsidP="460AEA76">
            <w:pPr>
              <w:spacing w:after="0"/>
              <w:jc w:val="both"/>
              <w:rPr>
                <w:rFonts w:ascii="Lato" w:eastAsia="Lato" w:hAnsi="Lato" w:cs="Lato"/>
                <w:sz w:val="21"/>
                <w:szCs w:val="21"/>
              </w:rPr>
            </w:pPr>
            <w:r w:rsidRPr="137A9EDA">
              <w:rPr>
                <w:rFonts w:ascii="Lato" w:eastAsia="Lato" w:hAnsi="Lato" w:cs="Lato"/>
                <w:b/>
                <w:bCs/>
                <w:sz w:val="21"/>
                <w:szCs w:val="21"/>
              </w:rPr>
              <w:t xml:space="preserve">ROLE PURPOSE: </w:t>
            </w:r>
            <w:r w:rsidR="03B61290" w:rsidRPr="137A9EDA">
              <w:rPr>
                <w:rFonts w:ascii="Lato" w:eastAsia="Lato" w:hAnsi="Lato" w:cs="Lato"/>
                <w:b/>
                <w:bCs/>
                <w:sz w:val="21"/>
                <w:szCs w:val="21"/>
              </w:rPr>
              <w:t xml:space="preserve"> </w:t>
            </w:r>
            <w:r w:rsidR="69032081" w:rsidRPr="137A9EDA">
              <w:rPr>
                <w:rFonts w:ascii="Lato" w:eastAsia="Lato" w:hAnsi="Lato" w:cs="Lato"/>
                <w:sz w:val="21"/>
                <w:szCs w:val="21"/>
              </w:rPr>
              <w:t>To provide technical support to the Sudan National Council for Child Welfare (NCCW) in drafting a comprehensive</w:t>
            </w:r>
            <w:r w:rsidR="00F33000">
              <w:t xml:space="preserve"> </w:t>
            </w:r>
            <w:r w:rsidR="00FD7BE4" w:rsidRPr="00F33000">
              <w:rPr>
                <w:rFonts w:ascii="Lato" w:eastAsia="Lato" w:hAnsi="Lato" w:cs="Lato"/>
                <w:sz w:val="21"/>
                <w:szCs w:val="21"/>
              </w:rPr>
              <w:t>practical workplan</w:t>
            </w:r>
            <w:r w:rsidR="00F33000" w:rsidRPr="00F33000">
              <w:rPr>
                <w:rFonts w:ascii="Lato" w:eastAsia="Lato" w:hAnsi="Lato" w:cs="Lato"/>
                <w:sz w:val="21"/>
                <w:szCs w:val="21"/>
              </w:rPr>
              <w:t xml:space="preserve"> align with the current context.</w:t>
            </w:r>
            <w:r w:rsidR="001A1658">
              <w:rPr>
                <w:rFonts w:ascii="Lato" w:eastAsia="Lato" w:hAnsi="Lato" w:cs="Lato"/>
                <w:sz w:val="21"/>
                <w:szCs w:val="21"/>
              </w:rPr>
              <w:t xml:space="preserve"> This should have clear strategies for </w:t>
            </w:r>
            <w:r w:rsidR="00547CF1">
              <w:rPr>
                <w:rFonts w:ascii="Lato" w:eastAsia="Lato" w:hAnsi="Lato" w:cs="Lato"/>
                <w:sz w:val="21"/>
                <w:szCs w:val="21"/>
              </w:rPr>
              <w:t xml:space="preserve">strengthening child protection structures and </w:t>
            </w:r>
            <w:r w:rsidR="008F4DE1">
              <w:rPr>
                <w:rFonts w:ascii="Lato" w:eastAsia="Lato" w:hAnsi="Lato" w:cs="Lato"/>
                <w:sz w:val="21"/>
                <w:szCs w:val="21"/>
              </w:rPr>
              <w:t>mechanisms</w:t>
            </w:r>
            <w:r w:rsidR="00402D75">
              <w:rPr>
                <w:rFonts w:ascii="Lato" w:eastAsia="Lato" w:hAnsi="Lato" w:cs="Lato"/>
                <w:sz w:val="21"/>
                <w:szCs w:val="21"/>
              </w:rPr>
              <w:t xml:space="preserve">. </w:t>
            </w:r>
            <w:r w:rsidR="00F33000" w:rsidRPr="00F33000">
              <w:rPr>
                <w:rFonts w:ascii="Lato" w:eastAsia="Lato" w:hAnsi="Lato" w:cs="Lato"/>
                <w:sz w:val="21"/>
                <w:szCs w:val="21"/>
              </w:rPr>
              <w:t xml:space="preserve"> </w:t>
            </w:r>
            <w:r w:rsidR="69032081" w:rsidRPr="137A9EDA">
              <w:rPr>
                <w:rFonts w:ascii="Lato" w:eastAsia="Lato" w:hAnsi="Lato" w:cs="Lato"/>
                <w:sz w:val="21"/>
                <w:szCs w:val="21"/>
              </w:rPr>
              <w:t xml:space="preserve"> The consultant will lead a participatory process to define priorities, strengthen institutional structures, establish child-sensitive budgeting frameworks, and enhance coordination among government, grassroots organizations, and international partners for effective child protection in both humanitarian and development contexts. The strategy will place strong emphasis on gender equality, addressing harmful norms, promoting equal access, supporting children with disabilities, and advancing early childhood development (ECD). The process will be </w:t>
            </w:r>
            <w:r w:rsidR="69032081" w:rsidRPr="137A9EDA">
              <w:rPr>
                <w:rFonts w:ascii="Lato" w:eastAsia="Lato" w:hAnsi="Lato" w:cs="Lato"/>
                <w:b/>
                <w:bCs/>
                <w:i/>
                <w:iCs/>
                <w:sz w:val="21"/>
                <w:szCs w:val="21"/>
              </w:rPr>
              <w:t>guided by the NCCW in collaboration with a multi-stakeholder steering committee, led by Save the Children.</w:t>
            </w:r>
          </w:p>
          <w:p w14:paraId="542722BE" w14:textId="0DCEA9AF" w:rsidR="365F96EC" w:rsidRDefault="365F96EC" w:rsidP="460AEA76">
            <w:pPr>
              <w:spacing w:after="0"/>
              <w:jc w:val="both"/>
              <w:rPr>
                <w:rFonts w:ascii="Lato" w:eastAsia="Lato" w:hAnsi="Lato" w:cs="Lato"/>
                <w:b/>
                <w:bCs/>
                <w:i/>
                <w:iCs/>
                <w:sz w:val="21"/>
                <w:szCs w:val="21"/>
                <w:lang w:val="en-GB"/>
              </w:rPr>
            </w:pPr>
          </w:p>
        </w:tc>
      </w:tr>
      <w:tr w:rsidR="365F96EC" w14:paraId="22EB2DA7" w14:textId="77777777" w:rsidTr="137A9EDA">
        <w:trPr>
          <w:trHeight w:val="300"/>
        </w:trPr>
        <w:tc>
          <w:tcPr>
            <w:tcW w:w="9360" w:type="dxa"/>
            <w:gridSpan w:val="2"/>
            <w:tcBorders>
              <w:top w:val="single" w:sz="8" w:space="0" w:color="auto"/>
              <w:left w:val="single" w:sz="8" w:space="0" w:color="auto"/>
              <w:bottom w:val="single" w:sz="8" w:space="0" w:color="auto"/>
              <w:right w:val="single" w:sz="8" w:space="0" w:color="auto"/>
            </w:tcBorders>
          </w:tcPr>
          <w:p w14:paraId="390E2ADB" w14:textId="79EA5349" w:rsidR="365F96EC" w:rsidRDefault="365F96EC" w:rsidP="365F96EC">
            <w:pPr>
              <w:spacing w:after="0"/>
              <w:jc w:val="both"/>
            </w:pPr>
            <w:r w:rsidRPr="365F96EC">
              <w:rPr>
                <w:rFonts w:ascii="Lato" w:eastAsia="Lato" w:hAnsi="Lato" w:cs="Lato"/>
                <w:b/>
                <w:bCs/>
                <w:sz w:val="21"/>
                <w:szCs w:val="21"/>
                <w:lang w:val="en-GB"/>
              </w:rPr>
              <w:t xml:space="preserve">SCOPE OF ROLE: </w:t>
            </w:r>
            <w:r w:rsidR="7E37D353" w:rsidRPr="365F96EC">
              <w:rPr>
                <w:rFonts w:ascii="Lato" w:eastAsia="Lato" w:hAnsi="Lato" w:cs="Lato"/>
                <w:b/>
                <w:bCs/>
                <w:sz w:val="21"/>
                <w:szCs w:val="21"/>
                <w:lang w:val="en-GB"/>
              </w:rPr>
              <w:t xml:space="preserve"> </w:t>
            </w:r>
            <w:r w:rsidR="7E37D353" w:rsidRPr="365F96EC">
              <w:rPr>
                <w:rFonts w:ascii="Lato" w:eastAsia="Lato" w:hAnsi="Lato" w:cs="Lato"/>
                <w:sz w:val="21"/>
                <w:szCs w:val="21"/>
                <w:lang w:val="en-GB"/>
              </w:rPr>
              <w:t xml:space="preserve">The purpose of this consultancy is to provide </w:t>
            </w:r>
            <w:r w:rsidR="7E37D353" w:rsidRPr="365F96EC">
              <w:rPr>
                <w:rFonts w:ascii="Lato" w:eastAsia="Lato" w:hAnsi="Lato" w:cs="Lato"/>
                <w:b/>
                <w:bCs/>
                <w:sz w:val="21"/>
                <w:szCs w:val="21"/>
                <w:lang w:val="en-GB"/>
              </w:rPr>
              <w:t>technical support</w:t>
            </w:r>
            <w:r w:rsidR="7E37D353" w:rsidRPr="365F96EC">
              <w:rPr>
                <w:rFonts w:ascii="Lato" w:eastAsia="Lato" w:hAnsi="Lato" w:cs="Lato"/>
                <w:sz w:val="21"/>
                <w:szCs w:val="21"/>
                <w:lang w:val="en-GB"/>
              </w:rPr>
              <w:t xml:space="preserve"> to the NCCW in </w:t>
            </w:r>
            <w:r w:rsidR="000A0AED">
              <w:rPr>
                <w:rFonts w:ascii="Lato" w:eastAsia="Lato" w:hAnsi="Lato" w:cs="Lato"/>
                <w:sz w:val="21"/>
                <w:szCs w:val="21"/>
                <w:lang w:val="en-GB"/>
              </w:rPr>
              <w:t>reviewing and updating</w:t>
            </w:r>
            <w:r w:rsidR="7E37D353" w:rsidRPr="365F96EC">
              <w:rPr>
                <w:rFonts w:ascii="Lato" w:eastAsia="Lato" w:hAnsi="Lato" w:cs="Lato"/>
                <w:sz w:val="21"/>
                <w:szCs w:val="21"/>
                <w:lang w:val="en-GB"/>
              </w:rPr>
              <w:t xml:space="preserve"> a </w:t>
            </w:r>
            <w:r w:rsidR="7E37D353" w:rsidRPr="365F96EC">
              <w:rPr>
                <w:rFonts w:ascii="Lato" w:eastAsia="Lato" w:hAnsi="Lato" w:cs="Lato"/>
                <w:b/>
                <w:bCs/>
                <w:sz w:val="21"/>
                <w:szCs w:val="21"/>
                <w:lang w:val="en-GB"/>
              </w:rPr>
              <w:t>five-year National Child Protection Strategy (2025–2030)</w:t>
            </w:r>
            <w:r w:rsidR="7E37D353" w:rsidRPr="365F96EC">
              <w:rPr>
                <w:rFonts w:ascii="Lato" w:eastAsia="Lato" w:hAnsi="Lato" w:cs="Lato"/>
                <w:sz w:val="21"/>
                <w:szCs w:val="21"/>
                <w:lang w:val="en-GB"/>
              </w:rPr>
              <w:t xml:space="preserve">. The consultant will facilitate a participatory process to define </w:t>
            </w:r>
            <w:r w:rsidR="7E37D353" w:rsidRPr="365F96EC">
              <w:rPr>
                <w:rFonts w:ascii="Lato" w:eastAsia="Lato" w:hAnsi="Lato" w:cs="Lato"/>
                <w:b/>
                <w:bCs/>
                <w:sz w:val="21"/>
                <w:szCs w:val="21"/>
                <w:lang w:val="en-GB"/>
              </w:rPr>
              <w:t>strategic priorities, institutional arrangements, and financing mechanisms</w:t>
            </w:r>
            <w:r w:rsidR="7E37D353" w:rsidRPr="365F96EC">
              <w:rPr>
                <w:rFonts w:ascii="Lato" w:eastAsia="Lato" w:hAnsi="Lato" w:cs="Lato"/>
                <w:sz w:val="21"/>
                <w:szCs w:val="21"/>
                <w:lang w:val="en-GB"/>
              </w:rPr>
              <w:t xml:space="preserve"> that strengthen child protection in both humanitarian and development contexts.</w:t>
            </w:r>
            <w:r w:rsidRPr="365F96EC">
              <w:rPr>
                <w:rFonts w:ascii="Lato" w:eastAsia="Lato" w:hAnsi="Lato" w:cs="Lato"/>
                <w:sz w:val="21"/>
                <w:szCs w:val="21"/>
              </w:rPr>
              <w:t xml:space="preserve"> </w:t>
            </w:r>
          </w:p>
          <w:p w14:paraId="388A5CB9" w14:textId="477B392A" w:rsidR="365F96EC" w:rsidRDefault="3B40B85E" w:rsidP="365F96EC">
            <w:pPr>
              <w:spacing w:after="0"/>
              <w:jc w:val="both"/>
            </w:pPr>
            <w:r w:rsidRPr="460AEA76">
              <w:rPr>
                <w:rFonts w:ascii="Lato" w:eastAsia="Lato" w:hAnsi="Lato" w:cs="Lato"/>
                <w:color w:val="808080" w:themeColor="background1" w:themeShade="80"/>
                <w:sz w:val="21"/>
                <w:szCs w:val="21"/>
              </w:rPr>
              <w:t xml:space="preserve"> </w:t>
            </w:r>
          </w:p>
          <w:p w14:paraId="61625A0F" w14:textId="7B85AF49" w:rsidR="365F96EC" w:rsidRDefault="365F96EC" w:rsidP="365F96EC">
            <w:pPr>
              <w:spacing w:after="0"/>
              <w:jc w:val="both"/>
            </w:pPr>
            <w:r w:rsidRPr="137A9EDA">
              <w:rPr>
                <w:rFonts w:ascii="Lato" w:eastAsia="Lato" w:hAnsi="Lato" w:cs="Lato"/>
                <w:b/>
                <w:bCs/>
                <w:sz w:val="21"/>
                <w:szCs w:val="21"/>
                <w:lang w:val="en-GB"/>
              </w:rPr>
              <w:t>Role Dimensions</w:t>
            </w:r>
            <w:r w:rsidRPr="137A9EDA">
              <w:rPr>
                <w:rFonts w:ascii="Lato" w:eastAsia="Lato" w:hAnsi="Lato" w:cs="Lato"/>
                <w:sz w:val="21"/>
                <w:szCs w:val="21"/>
                <w:lang w:val="en-GB"/>
              </w:rPr>
              <w:t xml:space="preserve">: </w:t>
            </w:r>
            <w:r w:rsidR="0208FE51" w:rsidRPr="137A9EDA">
              <w:rPr>
                <w:rFonts w:ascii="Lato" w:eastAsia="Lato" w:hAnsi="Lato" w:cs="Lato"/>
                <w:sz w:val="21"/>
                <w:szCs w:val="21"/>
                <w:lang w:val="en-GB"/>
              </w:rPr>
              <w:t>Technical consultancy role requiring strong stakeholder engagement, high-level policy drafting, facilitation of national strategy processes</w:t>
            </w:r>
            <w:r w:rsidR="2B07B55D" w:rsidRPr="137A9EDA">
              <w:rPr>
                <w:rFonts w:ascii="Lato" w:eastAsia="Lato" w:hAnsi="Lato" w:cs="Lato"/>
                <w:sz w:val="21"/>
                <w:szCs w:val="21"/>
                <w:lang w:val="en-GB"/>
              </w:rPr>
              <w:t xml:space="preserve"> and technical leadership experience in child protection</w:t>
            </w:r>
            <w:r w:rsidR="0208FE51" w:rsidRPr="137A9EDA">
              <w:rPr>
                <w:rFonts w:ascii="Lato" w:eastAsia="Lato" w:hAnsi="Lato" w:cs="Lato"/>
                <w:sz w:val="21"/>
                <w:szCs w:val="21"/>
                <w:lang w:val="en-GB"/>
              </w:rPr>
              <w:t>.</w:t>
            </w:r>
          </w:p>
          <w:p w14:paraId="12136B19" w14:textId="0C38B59C" w:rsidR="365F96EC" w:rsidRDefault="365F96EC" w:rsidP="365F96EC">
            <w:pPr>
              <w:spacing w:after="0"/>
              <w:jc w:val="both"/>
            </w:pPr>
            <w:r w:rsidRPr="365F96EC">
              <w:rPr>
                <w:rFonts w:ascii="Lato" w:eastAsia="Lato" w:hAnsi="Lato" w:cs="Lato"/>
                <w:sz w:val="21"/>
                <w:szCs w:val="21"/>
              </w:rPr>
              <w:t xml:space="preserve"> </w:t>
            </w:r>
          </w:p>
        </w:tc>
      </w:tr>
      <w:tr w:rsidR="365F96EC" w14:paraId="364DCEF2" w14:textId="77777777" w:rsidTr="137A9EDA">
        <w:trPr>
          <w:trHeight w:val="300"/>
        </w:trPr>
        <w:tc>
          <w:tcPr>
            <w:tcW w:w="9360" w:type="dxa"/>
            <w:gridSpan w:val="2"/>
            <w:tcBorders>
              <w:top w:val="single" w:sz="8" w:space="0" w:color="auto"/>
              <w:left w:val="single" w:sz="8" w:space="0" w:color="auto"/>
              <w:bottom w:val="single" w:sz="8" w:space="0" w:color="auto"/>
              <w:right w:val="single" w:sz="8" w:space="0" w:color="auto"/>
            </w:tcBorders>
          </w:tcPr>
          <w:p w14:paraId="41A4E81A" w14:textId="69CF0400" w:rsidR="365F96EC" w:rsidRDefault="365F96EC" w:rsidP="365F96EC">
            <w:pPr>
              <w:spacing w:after="0"/>
            </w:pPr>
            <w:r w:rsidRPr="365F96EC">
              <w:rPr>
                <w:rFonts w:ascii="Lato" w:eastAsia="Lato" w:hAnsi="Lato" w:cs="Lato"/>
                <w:b/>
                <w:bCs/>
                <w:sz w:val="21"/>
                <w:szCs w:val="21"/>
                <w:lang w:val="en-GB"/>
              </w:rPr>
              <w:t>KEY AREAS OF ACCOUNTABILITY AND DELIVERABLES:</w:t>
            </w:r>
            <w:r w:rsidRPr="365F96EC">
              <w:rPr>
                <w:rFonts w:ascii="Lato" w:eastAsia="Lato" w:hAnsi="Lato" w:cs="Lato"/>
                <w:sz w:val="21"/>
                <w:szCs w:val="21"/>
              </w:rPr>
              <w:t xml:space="preserve"> </w:t>
            </w:r>
          </w:p>
          <w:p w14:paraId="730781C6" w14:textId="6007A724" w:rsidR="5172D2D0" w:rsidRDefault="5172D2D0" w:rsidP="365F96EC">
            <w:pPr>
              <w:numPr>
                <w:ilvl w:val="0"/>
                <w:numId w:val="13"/>
              </w:numPr>
              <w:spacing w:after="0"/>
              <w:rPr>
                <w:rFonts w:ascii="Lato" w:eastAsia="Lato" w:hAnsi="Lato" w:cs="Lato"/>
                <w:b/>
                <w:bCs/>
                <w:sz w:val="21"/>
                <w:szCs w:val="21"/>
              </w:rPr>
            </w:pPr>
            <w:r w:rsidRPr="365F96EC">
              <w:rPr>
                <w:rFonts w:ascii="Lato" w:eastAsia="Lato" w:hAnsi="Lato" w:cs="Lato"/>
                <w:b/>
                <w:bCs/>
                <w:sz w:val="21"/>
                <w:szCs w:val="21"/>
              </w:rPr>
              <w:t>Inception Phase</w:t>
            </w:r>
          </w:p>
          <w:p w14:paraId="77DAE567" w14:textId="5E1C61C9" w:rsidR="5172D2D0" w:rsidRDefault="5172D2D0" w:rsidP="365F96EC">
            <w:pPr>
              <w:numPr>
                <w:ilvl w:val="1"/>
                <w:numId w:val="13"/>
              </w:numPr>
              <w:spacing w:after="0"/>
              <w:rPr>
                <w:rFonts w:ascii="Lato" w:eastAsia="Lato" w:hAnsi="Lato" w:cs="Lato"/>
                <w:sz w:val="21"/>
                <w:szCs w:val="21"/>
              </w:rPr>
            </w:pPr>
            <w:r w:rsidRPr="365F96EC">
              <w:rPr>
                <w:rFonts w:ascii="Lato" w:eastAsia="Lato" w:hAnsi="Lato" w:cs="Lato"/>
                <w:sz w:val="21"/>
                <w:szCs w:val="21"/>
              </w:rPr>
              <w:t>Develop and submit an inception report outlining methodology, work plan, and stakeholder engagement plan.</w:t>
            </w:r>
          </w:p>
          <w:p w14:paraId="3CDD8449" w14:textId="0189BA28" w:rsidR="5172D2D0" w:rsidRDefault="5172D2D0" w:rsidP="365F96EC">
            <w:pPr>
              <w:numPr>
                <w:ilvl w:val="0"/>
                <w:numId w:val="13"/>
              </w:numPr>
              <w:spacing w:after="0"/>
              <w:rPr>
                <w:rFonts w:ascii="Lato" w:eastAsia="Lato" w:hAnsi="Lato" w:cs="Lato"/>
                <w:b/>
                <w:bCs/>
                <w:sz w:val="21"/>
                <w:szCs w:val="21"/>
              </w:rPr>
            </w:pPr>
            <w:r w:rsidRPr="365F96EC">
              <w:rPr>
                <w:rFonts w:ascii="Lato" w:eastAsia="Lato" w:hAnsi="Lato" w:cs="Lato"/>
                <w:b/>
                <w:bCs/>
                <w:sz w:val="21"/>
                <w:szCs w:val="21"/>
              </w:rPr>
              <w:t>Situation Analysis &amp; Consultations</w:t>
            </w:r>
          </w:p>
          <w:p w14:paraId="05F38882" w14:textId="048C6267" w:rsidR="5172D2D0" w:rsidRDefault="5172D2D0" w:rsidP="365F96EC">
            <w:pPr>
              <w:numPr>
                <w:ilvl w:val="1"/>
                <w:numId w:val="13"/>
              </w:numPr>
              <w:spacing w:after="0"/>
              <w:rPr>
                <w:rFonts w:ascii="Lato" w:eastAsia="Lato" w:hAnsi="Lato" w:cs="Lato"/>
                <w:sz w:val="21"/>
                <w:szCs w:val="21"/>
              </w:rPr>
            </w:pPr>
            <w:r w:rsidRPr="365F96EC">
              <w:rPr>
                <w:rFonts w:ascii="Lato" w:eastAsia="Lato" w:hAnsi="Lato" w:cs="Lato"/>
                <w:sz w:val="21"/>
                <w:szCs w:val="21"/>
              </w:rPr>
              <w:t xml:space="preserve">Conduct desk reviews </w:t>
            </w:r>
            <w:r w:rsidR="00DA775D" w:rsidRPr="365F96EC">
              <w:rPr>
                <w:rFonts w:ascii="Lato" w:eastAsia="Lato" w:hAnsi="Lato" w:cs="Lato"/>
                <w:sz w:val="21"/>
                <w:szCs w:val="21"/>
              </w:rPr>
              <w:t>of</w:t>
            </w:r>
            <w:r w:rsidR="0040294E">
              <w:rPr>
                <w:rFonts w:ascii="Lato" w:eastAsia="Lato" w:hAnsi="Lato" w:cs="Lato"/>
                <w:sz w:val="21"/>
                <w:szCs w:val="21"/>
              </w:rPr>
              <w:t xml:space="preserve"> </w:t>
            </w:r>
            <w:r w:rsidR="00B134D7">
              <w:rPr>
                <w:rFonts w:ascii="Lato" w:eastAsia="Lato" w:hAnsi="Lato" w:cs="Lato"/>
                <w:sz w:val="21"/>
                <w:szCs w:val="21"/>
              </w:rPr>
              <w:t xml:space="preserve">the </w:t>
            </w:r>
            <w:r w:rsidR="00AE2E2A">
              <w:rPr>
                <w:rFonts w:ascii="Lato" w:eastAsia="Lato" w:hAnsi="Lato" w:cs="Lato"/>
                <w:sz w:val="21"/>
                <w:szCs w:val="21"/>
              </w:rPr>
              <w:t xml:space="preserve">existing </w:t>
            </w:r>
            <w:r w:rsidR="0040294E">
              <w:rPr>
                <w:rFonts w:ascii="Lato" w:eastAsia="Lato" w:hAnsi="Lato" w:cs="Lato"/>
                <w:sz w:val="21"/>
                <w:szCs w:val="21"/>
              </w:rPr>
              <w:t xml:space="preserve">child protection </w:t>
            </w:r>
            <w:r w:rsidR="006E3945">
              <w:rPr>
                <w:rFonts w:ascii="Lato" w:eastAsia="Lato" w:hAnsi="Lato" w:cs="Lato"/>
                <w:sz w:val="21"/>
                <w:szCs w:val="21"/>
              </w:rPr>
              <w:t>strateg</w:t>
            </w:r>
            <w:r w:rsidR="00B134D7">
              <w:rPr>
                <w:rFonts w:ascii="Lato" w:eastAsia="Lato" w:hAnsi="Lato" w:cs="Lato"/>
                <w:sz w:val="21"/>
                <w:szCs w:val="21"/>
              </w:rPr>
              <w:t>y</w:t>
            </w:r>
            <w:r w:rsidR="002D497D">
              <w:rPr>
                <w:rFonts w:ascii="Lato" w:eastAsia="Lato" w:hAnsi="Lato" w:cs="Lato"/>
                <w:sz w:val="21"/>
                <w:szCs w:val="21"/>
              </w:rPr>
              <w:t xml:space="preserve">, </w:t>
            </w:r>
            <w:r w:rsidR="002D497D" w:rsidRPr="365F96EC">
              <w:rPr>
                <w:rFonts w:ascii="Lato" w:eastAsia="Lato" w:hAnsi="Lato" w:cs="Lato"/>
                <w:sz w:val="21"/>
                <w:szCs w:val="21"/>
              </w:rPr>
              <w:t>policies</w:t>
            </w:r>
            <w:r w:rsidR="00A77C72">
              <w:rPr>
                <w:rFonts w:ascii="Lato" w:eastAsia="Lato" w:hAnsi="Lato" w:cs="Lato"/>
                <w:sz w:val="21"/>
                <w:szCs w:val="21"/>
              </w:rPr>
              <w:t>, laws</w:t>
            </w:r>
            <w:r w:rsidRPr="365F96EC">
              <w:rPr>
                <w:rFonts w:ascii="Lato" w:eastAsia="Lato" w:hAnsi="Lato" w:cs="Lato"/>
                <w:sz w:val="21"/>
                <w:szCs w:val="21"/>
              </w:rPr>
              <w:t>, assessments, and child protection data</w:t>
            </w:r>
            <w:r w:rsidR="00B134D7">
              <w:rPr>
                <w:rFonts w:ascii="Lato" w:eastAsia="Lato" w:hAnsi="Lato" w:cs="Lato"/>
                <w:sz w:val="21"/>
                <w:szCs w:val="21"/>
              </w:rPr>
              <w:t xml:space="preserve"> </w:t>
            </w:r>
            <w:r w:rsidR="009A784F">
              <w:rPr>
                <w:rFonts w:ascii="Lato" w:eastAsia="Lato" w:hAnsi="Lato" w:cs="Lato"/>
                <w:sz w:val="21"/>
                <w:szCs w:val="21"/>
              </w:rPr>
              <w:t>to</w:t>
            </w:r>
            <w:r w:rsidR="00B134D7">
              <w:rPr>
                <w:rFonts w:ascii="Lato" w:eastAsia="Lato" w:hAnsi="Lato" w:cs="Lato"/>
                <w:sz w:val="21"/>
                <w:szCs w:val="21"/>
              </w:rPr>
              <w:t xml:space="preserve"> gain a background understanding</w:t>
            </w:r>
            <w:r w:rsidR="000A0AED">
              <w:rPr>
                <w:rFonts w:ascii="Lato" w:eastAsia="Lato" w:hAnsi="Lato" w:cs="Lato"/>
                <w:sz w:val="21"/>
                <w:szCs w:val="21"/>
              </w:rPr>
              <w:t xml:space="preserve"> and identify areas </w:t>
            </w:r>
            <w:r w:rsidR="009A784F">
              <w:rPr>
                <w:rFonts w:ascii="Lato" w:eastAsia="Lato" w:hAnsi="Lato" w:cs="Lato"/>
                <w:sz w:val="21"/>
                <w:szCs w:val="21"/>
              </w:rPr>
              <w:t>of</w:t>
            </w:r>
            <w:r w:rsidR="000A0AED">
              <w:rPr>
                <w:rFonts w:ascii="Lato" w:eastAsia="Lato" w:hAnsi="Lato" w:cs="Lato"/>
                <w:sz w:val="21"/>
                <w:szCs w:val="21"/>
              </w:rPr>
              <w:t xml:space="preserve"> improvement</w:t>
            </w:r>
          </w:p>
          <w:p w14:paraId="5F7D3A9E" w14:textId="0AB8F995" w:rsidR="5172D2D0" w:rsidRDefault="5172D2D0" w:rsidP="365F96EC">
            <w:pPr>
              <w:numPr>
                <w:ilvl w:val="1"/>
                <w:numId w:val="13"/>
              </w:numPr>
              <w:spacing w:after="0"/>
              <w:rPr>
                <w:rFonts w:ascii="Lato" w:eastAsia="Lato" w:hAnsi="Lato" w:cs="Lato"/>
                <w:sz w:val="21"/>
                <w:szCs w:val="21"/>
              </w:rPr>
            </w:pPr>
            <w:r w:rsidRPr="365F96EC">
              <w:rPr>
                <w:rFonts w:ascii="Lato" w:eastAsia="Lato" w:hAnsi="Lato" w:cs="Lato"/>
                <w:sz w:val="21"/>
                <w:szCs w:val="21"/>
              </w:rPr>
              <w:t xml:space="preserve">Hold consultations with ministries, grassroots organizations, </w:t>
            </w:r>
            <w:r w:rsidR="000A0AED">
              <w:rPr>
                <w:rFonts w:ascii="Lato" w:eastAsia="Lato" w:hAnsi="Lato" w:cs="Lato"/>
                <w:sz w:val="21"/>
                <w:szCs w:val="21"/>
              </w:rPr>
              <w:t xml:space="preserve">national partners, </w:t>
            </w:r>
            <w:r w:rsidRPr="365F96EC">
              <w:rPr>
                <w:rFonts w:ascii="Lato" w:eastAsia="Lato" w:hAnsi="Lato" w:cs="Lato"/>
                <w:sz w:val="21"/>
                <w:szCs w:val="21"/>
              </w:rPr>
              <w:t>children’s committees, and international partners.</w:t>
            </w:r>
          </w:p>
          <w:p w14:paraId="3AE8CF77" w14:textId="616CB5E2" w:rsidR="5172D2D0" w:rsidRDefault="00DB3DB1" w:rsidP="365F96EC">
            <w:pPr>
              <w:numPr>
                <w:ilvl w:val="0"/>
                <w:numId w:val="13"/>
              </w:numPr>
              <w:spacing w:after="0"/>
              <w:rPr>
                <w:rFonts w:ascii="Lato" w:eastAsia="Lato" w:hAnsi="Lato" w:cs="Lato"/>
                <w:b/>
                <w:bCs/>
                <w:sz w:val="21"/>
                <w:szCs w:val="21"/>
              </w:rPr>
            </w:pPr>
            <w:r>
              <w:rPr>
                <w:rFonts w:ascii="Lato" w:eastAsia="Lato" w:hAnsi="Lato" w:cs="Lato"/>
                <w:b/>
                <w:bCs/>
                <w:sz w:val="21"/>
                <w:szCs w:val="21"/>
              </w:rPr>
              <w:t xml:space="preserve">Review the </w:t>
            </w:r>
            <w:r w:rsidR="006E3945">
              <w:rPr>
                <w:rFonts w:ascii="Lato" w:eastAsia="Lato" w:hAnsi="Lato" w:cs="Lato"/>
                <w:b/>
                <w:bCs/>
                <w:sz w:val="21"/>
                <w:szCs w:val="21"/>
              </w:rPr>
              <w:t xml:space="preserve">existing </w:t>
            </w:r>
            <w:r w:rsidR="006E3945" w:rsidRPr="365F96EC">
              <w:rPr>
                <w:rFonts w:ascii="Lato" w:eastAsia="Lato" w:hAnsi="Lato" w:cs="Lato"/>
                <w:b/>
                <w:bCs/>
                <w:sz w:val="21"/>
                <w:szCs w:val="21"/>
              </w:rPr>
              <w:t>National</w:t>
            </w:r>
            <w:r w:rsidR="5172D2D0" w:rsidRPr="365F96EC">
              <w:rPr>
                <w:rFonts w:ascii="Lato" w:eastAsia="Lato" w:hAnsi="Lato" w:cs="Lato"/>
                <w:b/>
                <w:bCs/>
                <w:sz w:val="21"/>
                <w:szCs w:val="21"/>
              </w:rPr>
              <w:t xml:space="preserve"> </w:t>
            </w:r>
            <w:r w:rsidR="000A0AED">
              <w:rPr>
                <w:rFonts w:ascii="Lato" w:eastAsia="Lato" w:hAnsi="Lato" w:cs="Lato"/>
                <w:b/>
                <w:bCs/>
                <w:sz w:val="21"/>
                <w:szCs w:val="21"/>
              </w:rPr>
              <w:t xml:space="preserve">Child Protection </w:t>
            </w:r>
            <w:r w:rsidR="5172D2D0" w:rsidRPr="365F96EC">
              <w:rPr>
                <w:rFonts w:ascii="Lato" w:eastAsia="Lato" w:hAnsi="Lato" w:cs="Lato"/>
                <w:b/>
                <w:bCs/>
                <w:sz w:val="21"/>
                <w:szCs w:val="21"/>
              </w:rPr>
              <w:t>Strategy (20</w:t>
            </w:r>
            <w:r w:rsidR="00E019C6">
              <w:rPr>
                <w:rFonts w:ascii="Lato" w:eastAsia="Lato" w:hAnsi="Lato" w:cs="Lato"/>
                <w:b/>
                <w:bCs/>
                <w:sz w:val="21"/>
                <w:szCs w:val="21"/>
              </w:rPr>
              <w:t>23</w:t>
            </w:r>
            <w:r w:rsidR="5172D2D0" w:rsidRPr="365F96EC">
              <w:rPr>
                <w:rFonts w:ascii="Lato" w:eastAsia="Lato" w:hAnsi="Lato" w:cs="Lato"/>
                <w:b/>
                <w:bCs/>
                <w:sz w:val="21"/>
                <w:szCs w:val="21"/>
              </w:rPr>
              <w:t>–2030)</w:t>
            </w:r>
            <w:r w:rsidR="00CE5E08">
              <w:rPr>
                <w:rFonts w:ascii="Lato" w:eastAsia="Lato" w:hAnsi="Lato" w:cs="Lato"/>
                <w:b/>
                <w:bCs/>
                <w:sz w:val="21"/>
                <w:szCs w:val="21"/>
              </w:rPr>
              <w:t xml:space="preserve"> and develop </w:t>
            </w:r>
            <w:r w:rsidR="00FF5475">
              <w:rPr>
                <w:rFonts w:ascii="Lato" w:eastAsia="Lato" w:hAnsi="Lato" w:cs="Lato"/>
                <w:b/>
                <w:bCs/>
                <w:sz w:val="21"/>
                <w:szCs w:val="21"/>
              </w:rPr>
              <w:t xml:space="preserve">a </w:t>
            </w:r>
            <w:r w:rsidR="006E3945">
              <w:rPr>
                <w:rFonts w:ascii="Lato" w:eastAsia="Lato" w:hAnsi="Lato" w:cs="Lato"/>
                <w:b/>
                <w:bCs/>
                <w:sz w:val="21"/>
                <w:szCs w:val="21"/>
              </w:rPr>
              <w:t>practical workplan</w:t>
            </w:r>
            <w:r w:rsidR="00CB1FB1">
              <w:rPr>
                <w:rFonts w:ascii="Lato" w:eastAsia="Lato" w:hAnsi="Lato" w:cs="Lato"/>
                <w:b/>
                <w:bCs/>
                <w:sz w:val="21"/>
                <w:szCs w:val="21"/>
              </w:rPr>
              <w:t xml:space="preserve"> </w:t>
            </w:r>
            <w:r w:rsidR="00C023DC">
              <w:rPr>
                <w:rFonts w:ascii="Lato" w:eastAsia="Lato" w:hAnsi="Lato" w:cs="Lato"/>
                <w:b/>
                <w:bCs/>
                <w:sz w:val="21"/>
                <w:szCs w:val="21"/>
              </w:rPr>
              <w:t>align</w:t>
            </w:r>
            <w:r w:rsidR="00E87E41">
              <w:rPr>
                <w:rFonts w:ascii="Lato" w:eastAsia="Lato" w:hAnsi="Lato" w:cs="Lato"/>
                <w:b/>
                <w:bCs/>
                <w:sz w:val="21"/>
                <w:szCs w:val="21"/>
              </w:rPr>
              <w:t xml:space="preserve"> with the current context</w:t>
            </w:r>
            <w:r w:rsidR="00CE5E08">
              <w:rPr>
                <w:rFonts w:ascii="Lato" w:eastAsia="Lato" w:hAnsi="Lato" w:cs="Lato"/>
                <w:b/>
                <w:bCs/>
                <w:sz w:val="21"/>
                <w:szCs w:val="21"/>
              </w:rPr>
              <w:t xml:space="preserve">. </w:t>
            </w:r>
          </w:p>
          <w:p w14:paraId="6ACC2AF2" w14:textId="3190F4F4" w:rsidR="5172D2D0" w:rsidRDefault="5172D2D0" w:rsidP="000A0AED">
            <w:pPr>
              <w:pStyle w:val="ListParagraph"/>
              <w:spacing w:after="0"/>
              <w:ind w:left="2160"/>
              <w:rPr>
                <w:rFonts w:ascii="Lato" w:eastAsia="Lato" w:hAnsi="Lato" w:cs="Lato"/>
              </w:rPr>
            </w:pPr>
          </w:p>
          <w:p w14:paraId="605BB5D7" w14:textId="7E68B8D8" w:rsidR="5172D2D0" w:rsidRDefault="5172D2D0" w:rsidP="365F96EC">
            <w:pPr>
              <w:numPr>
                <w:ilvl w:val="0"/>
                <w:numId w:val="13"/>
              </w:numPr>
              <w:spacing w:after="0"/>
              <w:rPr>
                <w:rFonts w:ascii="Lato" w:eastAsia="Lato" w:hAnsi="Lato" w:cs="Lato"/>
                <w:b/>
                <w:bCs/>
                <w:sz w:val="21"/>
                <w:szCs w:val="21"/>
              </w:rPr>
            </w:pPr>
            <w:r w:rsidRPr="365F96EC">
              <w:rPr>
                <w:rFonts w:ascii="Lato" w:eastAsia="Lato" w:hAnsi="Lato" w:cs="Lato"/>
                <w:b/>
                <w:bCs/>
                <w:sz w:val="21"/>
                <w:szCs w:val="21"/>
              </w:rPr>
              <w:t>Validation &amp; Finalization</w:t>
            </w:r>
          </w:p>
          <w:p w14:paraId="38662061" w14:textId="28981B29" w:rsidR="5172D2D0" w:rsidRDefault="5172D2D0" w:rsidP="365F96EC">
            <w:pPr>
              <w:pStyle w:val="ListParagraph"/>
              <w:numPr>
                <w:ilvl w:val="1"/>
                <w:numId w:val="9"/>
              </w:numPr>
              <w:spacing w:after="0"/>
              <w:rPr>
                <w:rFonts w:ascii="Lato" w:eastAsia="Lato" w:hAnsi="Lato" w:cs="Lato"/>
              </w:rPr>
            </w:pPr>
            <w:r w:rsidRPr="365F96EC">
              <w:rPr>
                <w:rFonts w:ascii="Lato" w:eastAsia="Lato" w:hAnsi="Lato" w:cs="Lato"/>
                <w:sz w:val="21"/>
                <w:szCs w:val="21"/>
              </w:rPr>
              <w:t>Facilitate a national validation workshop with stakeholders.</w:t>
            </w:r>
          </w:p>
          <w:p w14:paraId="3F9723EF" w14:textId="6ACA0859" w:rsidR="5172D2D0" w:rsidRDefault="5172D2D0" w:rsidP="365F96EC">
            <w:pPr>
              <w:pStyle w:val="ListParagraph"/>
              <w:numPr>
                <w:ilvl w:val="1"/>
                <w:numId w:val="9"/>
              </w:numPr>
              <w:spacing w:after="0"/>
              <w:rPr>
                <w:rFonts w:ascii="Lato" w:eastAsia="Lato" w:hAnsi="Lato" w:cs="Lato"/>
              </w:rPr>
            </w:pPr>
            <w:r w:rsidRPr="365F96EC">
              <w:rPr>
                <w:rFonts w:ascii="Lato" w:eastAsia="Lato" w:hAnsi="Lato" w:cs="Lato"/>
                <w:sz w:val="21"/>
                <w:szCs w:val="21"/>
              </w:rPr>
              <w:t>Revise and finalize the strategy based on feedback.</w:t>
            </w:r>
          </w:p>
          <w:p w14:paraId="47CD8B96" w14:textId="1EF0D0A9" w:rsidR="00E87E41" w:rsidRPr="00AE63C8" w:rsidRDefault="3D2D68DE" w:rsidP="00FD7DD0">
            <w:pPr>
              <w:pStyle w:val="ListParagraph"/>
              <w:numPr>
                <w:ilvl w:val="1"/>
                <w:numId w:val="9"/>
              </w:numPr>
              <w:spacing w:after="0"/>
              <w:rPr>
                <w:rFonts w:ascii="Lato" w:eastAsia="Lato" w:hAnsi="Lato" w:cs="Lato"/>
              </w:rPr>
            </w:pPr>
            <w:r w:rsidRPr="365F96EC">
              <w:rPr>
                <w:rFonts w:ascii="Lato" w:eastAsia="Lato" w:hAnsi="Lato" w:cs="Lato"/>
                <w:sz w:val="21"/>
                <w:szCs w:val="21"/>
              </w:rPr>
              <w:t>Draft Strategy implementation action plan.</w:t>
            </w:r>
          </w:p>
          <w:p w14:paraId="225D881B" w14:textId="040295A0" w:rsidR="0051005C" w:rsidRPr="00AE63C8" w:rsidRDefault="0051005C" w:rsidP="00AE63C8">
            <w:pPr>
              <w:pStyle w:val="ListParagraph"/>
              <w:numPr>
                <w:ilvl w:val="0"/>
                <w:numId w:val="13"/>
              </w:numPr>
              <w:spacing w:after="0"/>
              <w:rPr>
                <w:rFonts w:ascii="Lato" w:eastAsia="Lato" w:hAnsi="Lato" w:cs="Lato"/>
              </w:rPr>
            </w:pPr>
            <w:r w:rsidRPr="00AE63C8">
              <w:rPr>
                <w:rFonts w:ascii="Lato" w:eastAsia="Lato" w:hAnsi="Lato" w:cs="Lato"/>
              </w:rPr>
              <w:t xml:space="preserve">. </w:t>
            </w:r>
            <w:r w:rsidR="00B0676C" w:rsidRPr="00AE63C8">
              <w:rPr>
                <w:rFonts w:ascii="Lato" w:eastAsia="Lato" w:hAnsi="Lato" w:cs="Lato"/>
              </w:rPr>
              <w:t>Sustainability</w:t>
            </w:r>
            <w:r w:rsidRPr="00AE63C8">
              <w:rPr>
                <w:rFonts w:ascii="Lato" w:eastAsia="Lato" w:hAnsi="Lato" w:cs="Lato"/>
              </w:rPr>
              <w:t xml:space="preserve"> </w:t>
            </w:r>
            <w:r w:rsidR="00ED024D" w:rsidRPr="00AE63C8">
              <w:rPr>
                <w:rFonts w:ascii="Lato" w:eastAsia="Lato" w:hAnsi="Lato" w:cs="Lato"/>
              </w:rPr>
              <w:t xml:space="preserve">strategy for prevention and response to child Protection issues </w:t>
            </w:r>
          </w:p>
          <w:p w14:paraId="22B21252" w14:textId="71B80F0B" w:rsidR="00B0676C" w:rsidRDefault="00B0676C" w:rsidP="00B0676C">
            <w:pPr>
              <w:pStyle w:val="ListParagraph"/>
              <w:numPr>
                <w:ilvl w:val="0"/>
                <w:numId w:val="19"/>
              </w:numPr>
              <w:spacing w:after="0"/>
              <w:rPr>
                <w:rFonts w:ascii="Lato" w:eastAsia="Lato" w:hAnsi="Lato" w:cs="Lato"/>
              </w:rPr>
            </w:pPr>
            <w:r>
              <w:rPr>
                <w:rFonts w:ascii="Lato" w:eastAsia="Lato" w:hAnsi="Lato" w:cs="Lato"/>
              </w:rPr>
              <w:t xml:space="preserve">Review </w:t>
            </w:r>
            <w:r w:rsidR="00FA1651">
              <w:rPr>
                <w:rFonts w:ascii="Lato" w:eastAsia="Lato" w:hAnsi="Lato" w:cs="Lato"/>
              </w:rPr>
              <w:t xml:space="preserve">and generate sustainability strategy for NCCW </w:t>
            </w:r>
          </w:p>
          <w:p w14:paraId="14C3C40C" w14:textId="3EFA4886" w:rsidR="00533257" w:rsidRPr="00AE63C8" w:rsidRDefault="00533257" w:rsidP="00AE63C8">
            <w:pPr>
              <w:pStyle w:val="ListParagraph"/>
              <w:numPr>
                <w:ilvl w:val="0"/>
                <w:numId w:val="19"/>
              </w:numPr>
              <w:spacing w:after="0"/>
              <w:rPr>
                <w:rFonts w:ascii="Lato" w:eastAsia="Lato" w:hAnsi="Lato" w:cs="Lato"/>
              </w:rPr>
            </w:pPr>
            <w:r>
              <w:rPr>
                <w:rFonts w:ascii="Lato" w:eastAsia="Lato" w:hAnsi="Lato" w:cs="Lato"/>
              </w:rPr>
              <w:t xml:space="preserve">Review </w:t>
            </w:r>
            <w:r w:rsidR="00BA4FE5">
              <w:rPr>
                <w:rFonts w:ascii="Lato" w:eastAsia="Lato" w:hAnsi="Lato" w:cs="Lato"/>
              </w:rPr>
              <w:t xml:space="preserve">the implementation of the legal framework that </w:t>
            </w:r>
            <w:r w:rsidR="00CD3917">
              <w:rPr>
                <w:rFonts w:ascii="Lato" w:eastAsia="Lato" w:hAnsi="Lato" w:cs="Lato"/>
              </w:rPr>
              <w:t>enhances</w:t>
            </w:r>
            <w:r w:rsidR="00BA4FE5">
              <w:rPr>
                <w:rFonts w:ascii="Lato" w:eastAsia="Lato" w:hAnsi="Lato" w:cs="Lato"/>
              </w:rPr>
              <w:t xml:space="preserve"> and </w:t>
            </w:r>
            <w:r w:rsidR="004139BD">
              <w:rPr>
                <w:rFonts w:ascii="Lato" w:eastAsia="Lato" w:hAnsi="Lato" w:cs="Lato"/>
              </w:rPr>
              <w:t>protects</w:t>
            </w:r>
            <w:r w:rsidR="00BA4FE5">
              <w:rPr>
                <w:rFonts w:ascii="Lato" w:eastAsia="Lato" w:hAnsi="Lato" w:cs="Lato"/>
              </w:rPr>
              <w:t xml:space="preserve"> </w:t>
            </w:r>
            <w:r w:rsidR="006E3945">
              <w:rPr>
                <w:rFonts w:ascii="Lato" w:eastAsia="Lato" w:hAnsi="Lato" w:cs="Lato"/>
              </w:rPr>
              <w:t>children</w:t>
            </w:r>
            <w:r w:rsidR="00D82698">
              <w:rPr>
                <w:rFonts w:ascii="Lato" w:eastAsia="Lato" w:hAnsi="Lato" w:cs="Lato"/>
              </w:rPr>
              <w:t xml:space="preserve">. </w:t>
            </w:r>
          </w:p>
          <w:p w14:paraId="59FA0626" w14:textId="2080A62A" w:rsidR="365F96EC" w:rsidRDefault="365F96EC" w:rsidP="365F96EC">
            <w:pPr>
              <w:spacing w:after="0"/>
              <w:rPr>
                <w:rFonts w:ascii="Lato" w:eastAsia="Lato" w:hAnsi="Lato" w:cs="Lato"/>
                <w:b/>
                <w:bCs/>
                <w:sz w:val="21"/>
                <w:szCs w:val="21"/>
              </w:rPr>
            </w:pPr>
          </w:p>
          <w:p w14:paraId="016D9217" w14:textId="12E8F851" w:rsidR="5172D2D0" w:rsidRDefault="5172D2D0" w:rsidP="365F96EC">
            <w:pPr>
              <w:spacing w:after="0"/>
              <w:rPr>
                <w:rFonts w:ascii="Lato" w:eastAsia="Lato" w:hAnsi="Lato" w:cs="Lato"/>
                <w:b/>
                <w:bCs/>
                <w:sz w:val="21"/>
                <w:szCs w:val="21"/>
              </w:rPr>
            </w:pPr>
            <w:r w:rsidRPr="365F96EC">
              <w:rPr>
                <w:rFonts w:ascii="Lato" w:eastAsia="Lato" w:hAnsi="Lato" w:cs="Lato"/>
                <w:b/>
                <w:bCs/>
                <w:sz w:val="21"/>
                <w:szCs w:val="21"/>
              </w:rPr>
              <w:t>Deliverables:</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77"/>
              <w:gridCol w:w="3450"/>
              <w:gridCol w:w="3045"/>
              <w:gridCol w:w="2078"/>
            </w:tblGrid>
            <w:tr w:rsidR="365F96EC" w14:paraId="7AC4D4EB" w14:textId="77777777" w:rsidTr="460AEA76">
              <w:trPr>
                <w:trHeight w:val="855"/>
              </w:trPr>
              <w:tc>
                <w:tcPr>
                  <w:tcW w:w="577" w:type="dxa"/>
                  <w:shd w:val="clear" w:color="auto" w:fill="E7E6E6"/>
                  <w:tcMar>
                    <w:top w:w="15" w:type="dxa"/>
                    <w:left w:w="15" w:type="dxa"/>
                    <w:bottom w:w="15" w:type="dxa"/>
                    <w:right w:w="15" w:type="dxa"/>
                  </w:tcMar>
                </w:tcPr>
                <w:p w14:paraId="68C67039" w14:textId="00876385" w:rsidR="365F96EC" w:rsidRDefault="365F96EC" w:rsidP="365F96EC">
                  <w:pPr>
                    <w:spacing w:after="0"/>
                    <w:rPr>
                      <w:rFonts w:ascii="Lato" w:eastAsia="Lato" w:hAnsi="Lato" w:cs="Lato"/>
                      <w:b/>
                      <w:bCs/>
                      <w:color w:val="000000" w:themeColor="text1"/>
                      <w:sz w:val="21"/>
                      <w:szCs w:val="21"/>
                    </w:rPr>
                  </w:pPr>
                  <w:r w:rsidRPr="365F96EC">
                    <w:rPr>
                      <w:rFonts w:ascii="Lato" w:eastAsia="Lato" w:hAnsi="Lato" w:cs="Lato"/>
                      <w:b/>
                      <w:bCs/>
                      <w:color w:val="000000" w:themeColor="text1"/>
                      <w:sz w:val="21"/>
                      <w:szCs w:val="21"/>
                    </w:rPr>
                    <w:t>No.</w:t>
                  </w:r>
                </w:p>
              </w:tc>
              <w:tc>
                <w:tcPr>
                  <w:tcW w:w="3450" w:type="dxa"/>
                  <w:shd w:val="clear" w:color="auto" w:fill="E7E6E6"/>
                  <w:tcMar>
                    <w:top w:w="15" w:type="dxa"/>
                    <w:left w:w="15" w:type="dxa"/>
                    <w:bottom w:w="15" w:type="dxa"/>
                    <w:right w:w="15" w:type="dxa"/>
                  </w:tcMar>
                  <w:vAlign w:val="center"/>
                </w:tcPr>
                <w:p w14:paraId="7ABD34A4" w14:textId="784712A7" w:rsidR="365F96EC" w:rsidRDefault="365F96EC" w:rsidP="365F96EC">
                  <w:pPr>
                    <w:spacing w:after="0"/>
                    <w:rPr>
                      <w:rFonts w:ascii="Lato" w:eastAsia="Lato" w:hAnsi="Lato" w:cs="Lato"/>
                      <w:b/>
                      <w:bCs/>
                      <w:color w:val="000000" w:themeColor="text1"/>
                      <w:sz w:val="21"/>
                      <w:szCs w:val="21"/>
                    </w:rPr>
                  </w:pPr>
                  <w:r w:rsidRPr="365F96EC">
                    <w:rPr>
                      <w:rFonts w:ascii="Lato" w:eastAsia="Lato" w:hAnsi="Lato" w:cs="Lato"/>
                      <w:b/>
                      <w:bCs/>
                      <w:color w:val="000000" w:themeColor="text1"/>
                      <w:sz w:val="21"/>
                      <w:szCs w:val="21"/>
                    </w:rPr>
                    <w:t>Deliverable</w:t>
                  </w:r>
                </w:p>
              </w:tc>
              <w:tc>
                <w:tcPr>
                  <w:tcW w:w="3045" w:type="dxa"/>
                  <w:shd w:val="clear" w:color="auto" w:fill="E7E6E6"/>
                  <w:tcMar>
                    <w:top w:w="15" w:type="dxa"/>
                    <w:left w:w="15" w:type="dxa"/>
                    <w:bottom w:w="15" w:type="dxa"/>
                    <w:right w:w="15" w:type="dxa"/>
                  </w:tcMar>
                  <w:vAlign w:val="center"/>
                </w:tcPr>
                <w:p w14:paraId="4DEA0B8C" w14:textId="5C653BBE" w:rsidR="365F96EC" w:rsidRDefault="365F96EC" w:rsidP="365F96EC">
                  <w:pPr>
                    <w:spacing w:after="0"/>
                    <w:rPr>
                      <w:rFonts w:ascii="Lato" w:eastAsia="Lato" w:hAnsi="Lato" w:cs="Lato"/>
                      <w:b/>
                      <w:bCs/>
                      <w:color w:val="000000" w:themeColor="text1"/>
                      <w:sz w:val="21"/>
                      <w:szCs w:val="21"/>
                    </w:rPr>
                  </w:pPr>
                  <w:r w:rsidRPr="365F96EC">
                    <w:rPr>
                      <w:rFonts w:ascii="Lato" w:eastAsia="Lato" w:hAnsi="Lato" w:cs="Lato"/>
                      <w:b/>
                      <w:bCs/>
                      <w:color w:val="000000" w:themeColor="text1"/>
                      <w:sz w:val="21"/>
                      <w:szCs w:val="21"/>
                    </w:rPr>
                    <w:t>Description</w:t>
                  </w:r>
                </w:p>
              </w:tc>
              <w:tc>
                <w:tcPr>
                  <w:tcW w:w="2078" w:type="dxa"/>
                  <w:shd w:val="clear" w:color="auto" w:fill="E7E6E6"/>
                  <w:tcMar>
                    <w:top w:w="15" w:type="dxa"/>
                    <w:left w:w="15" w:type="dxa"/>
                    <w:bottom w:w="15" w:type="dxa"/>
                    <w:right w:w="15" w:type="dxa"/>
                  </w:tcMar>
                  <w:vAlign w:val="center"/>
                </w:tcPr>
                <w:p w14:paraId="0DD27E34" w14:textId="00E8C787" w:rsidR="365F96EC" w:rsidRDefault="365F96EC" w:rsidP="365F96EC">
                  <w:pPr>
                    <w:spacing w:after="0"/>
                    <w:rPr>
                      <w:rFonts w:ascii="Lato" w:eastAsia="Lato" w:hAnsi="Lato" w:cs="Lato"/>
                      <w:b/>
                      <w:bCs/>
                      <w:color w:val="000000" w:themeColor="text1"/>
                      <w:sz w:val="21"/>
                      <w:szCs w:val="21"/>
                    </w:rPr>
                  </w:pPr>
                  <w:r w:rsidRPr="365F96EC">
                    <w:rPr>
                      <w:rFonts w:ascii="Lato" w:eastAsia="Lato" w:hAnsi="Lato" w:cs="Lato"/>
                      <w:b/>
                      <w:bCs/>
                      <w:color w:val="000000" w:themeColor="text1"/>
                      <w:sz w:val="21"/>
                      <w:szCs w:val="21"/>
                    </w:rPr>
                    <w:t>Delivery Timeline (Days from Contract Start)</w:t>
                  </w:r>
                </w:p>
              </w:tc>
            </w:tr>
            <w:tr w:rsidR="365F96EC" w14:paraId="5B3E1F66" w14:textId="77777777" w:rsidTr="460AEA76">
              <w:trPr>
                <w:trHeight w:val="510"/>
              </w:trPr>
              <w:tc>
                <w:tcPr>
                  <w:tcW w:w="577" w:type="dxa"/>
                  <w:tcMar>
                    <w:top w:w="15" w:type="dxa"/>
                    <w:left w:w="15" w:type="dxa"/>
                    <w:bottom w:w="15" w:type="dxa"/>
                    <w:right w:w="15" w:type="dxa"/>
                  </w:tcMar>
                </w:tcPr>
                <w:p w14:paraId="41C86516" w14:textId="39DBF382" w:rsidR="365F96EC" w:rsidRDefault="365F96EC" w:rsidP="365F96EC">
                  <w:pPr>
                    <w:spacing w:after="0"/>
                    <w:rPr>
                      <w:rFonts w:ascii="Lato" w:eastAsia="Lato" w:hAnsi="Lato" w:cs="Lato"/>
                      <w:sz w:val="21"/>
                      <w:szCs w:val="21"/>
                    </w:rPr>
                  </w:pPr>
                  <w:r w:rsidRPr="365F96EC">
                    <w:rPr>
                      <w:rFonts w:ascii="Lato" w:eastAsia="Lato" w:hAnsi="Lato" w:cs="Lato"/>
                      <w:sz w:val="21"/>
                      <w:szCs w:val="21"/>
                    </w:rPr>
                    <w:t>1</w:t>
                  </w:r>
                </w:p>
              </w:tc>
              <w:tc>
                <w:tcPr>
                  <w:tcW w:w="3450" w:type="dxa"/>
                  <w:tcMar>
                    <w:top w:w="15" w:type="dxa"/>
                    <w:left w:w="15" w:type="dxa"/>
                    <w:bottom w:w="15" w:type="dxa"/>
                    <w:right w:w="15" w:type="dxa"/>
                  </w:tcMar>
                  <w:vAlign w:val="center"/>
                </w:tcPr>
                <w:p w14:paraId="7E786B65" w14:textId="07DE71D4" w:rsidR="365F96EC" w:rsidRDefault="365F96EC" w:rsidP="365F96EC">
                  <w:pPr>
                    <w:spacing w:after="0"/>
                    <w:rPr>
                      <w:rFonts w:ascii="Lato" w:eastAsia="Lato" w:hAnsi="Lato" w:cs="Lato"/>
                      <w:sz w:val="21"/>
                      <w:szCs w:val="21"/>
                    </w:rPr>
                  </w:pPr>
                  <w:r w:rsidRPr="365F96EC">
                    <w:rPr>
                      <w:rFonts w:ascii="Lato" w:eastAsia="Lato" w:hAnsi="Lato" w:cs="Lato"/>
                      <w:sz w:val="21"/>
                      <w:szCs w:val="21"/>
                    </w:rPr>
                    <w:t>Inception Report</w:t>
                  </w:r>
                </w:p>
              </w:tc>
              <w:tc>
                <w:tcPr>
                  <w:tcW w:w="3045" w:type="dxa"/>
                  <w:tcMar>
                    <w:top w:w="15" w:type="dxa"/>
                    <w:left w:w="15" w:type="dxa"/>
                    <w:bottom w:w="15" w:type="dxa"/>
                    <w:right w:w="15" w:type="dxa"/>
                  </w:tcMar>
                  <w:vAlign w:val="center"/>
                </w:tcPr>
                <w:p w14:paraId="1534A044" w14:textId="2A651676" w:rsidR="365F96EC" w:rsidRDefault="19587ACE" w:rsidP="365F96EC">
                  <w:pPr>
                    <w:spacing w:after="0"/>
                    <w:rPr>
                      <w:rFonts w:ascii="Lato" w:eastAsia="Lato" w:hAnsi="Lato" w:cs="Lato"/>
                      <w:sz w:val="21"/>
                      <w:szCs w:val="21"/>
                    </w:rPr>
                  </w:pPr>
                  <w:r w:rsidRPr="460AEA76">
                    <w:rPr>
                      <w:rFonts w:ascii="Lato" w:eastAsia="Lato" w:hAnsi="Lato" w:cs="Lato"/>
                      <w:sz w:val="21"/>
                      <w:szCs w:val="21"/>
                    </w:rPr>
                    <w:t>Methodology, work plan, consultation plan.</w:t>
                  </w:r>
                </w:p>
              </w:tc>
              <w:tc>
                <w:tcPr>
                  <w:tcW w:w="2078" w:type="dxa"/>
                  <w:tcMar>
                    <w:top w:w="15" w:type="dxa"/>
                    <w:left w:w="15" w:type="dxa"/>
                    <w:bottom w:w="15" w:type="dxa"/>
                    <w:right w:w="15" w:type="dxa"/>
                  </w:tcMar>
                  <w:vAlign w:val="center"/>
                </w:tcPr>
                <w:p w14:paraId="626A8B17" w14:textId="58530512" w:rsidR="365F96EC" w:rsidRDefault="006E3945" w:rsidP="365F96EC">
                  <w:pPr>
                    <w:spacing w:after="0"/>
                    <w:rPr>
                      <w:rFonts w:ascii="Lato" w:eastAsia="Lato" w:hAnsi="Lato" w:cs="Lato"/>
                      <w:sz w:val="21"/>
                      <w:szCs w:val="21"/>
                    </w:rPr>
                  </w:pPr>
                  <w:r>
                    <w:rPr>
                      <w:rFonts w:ascii="Lato" w:eastAsia="Lato" w:hAnsi="Lato" w:cs="Lato"/>
                      <w:sz w:val="21"/>
                      <w:szCs w:val="21"/>
                    </w:rPr>
                    <w:t>2</w:t>
                  </w:r>
                  <w:r w:rsidR="365F96EC" w:rsidRPr="365F96EC">
                    <w:rPr>
                      <w:rFonts w:ascii="Lato" w:eastAsia="Lato" w:hAnsi="Lato" w:cs="Lato"/>
                      <w:sz w:val="21"/>
                      <w:szCs w:val="21"/>
                    </w:rPr>
                    <w:t xml:space="preserve"> weeks</w:t>
                  </w:r>
                </w:p>
              </w:tc>
            </w:tr>
            <w:tr w:rsidR="365F96EC" w14:paraId="6BAC7794" w14:textId="77777777" w:rsidTr="460AEA76">
              <w:trPr>
                <w:trHeight w:val="495"/>
              </w:trPr>
              <w:tc>
                <w:tcPr>
                  <w:tcW w:w="577" w:type="dxa"/>
                  <w:tcMar>
                    <w:top w:w="15" w:type="dxa"/>
                    <w:left w:w="15" w:type="dxa"/>
                    <w:bottom w:w="15" w:type="dxa"/>
                    <w:right w:w="15" w:type="dxa"/>
                  </w:tcMar>
                </w:tcPr>
                <w:p w14:paraId="024B1ACB" w14:textId="62C7E189" w:rsidR="365F96EC" w:rsidRDefault="365F96EC" w:rsidP="365F96EC">
                  <w:pPr>
                    <w:spacing w:after="0"/>
                    <w:rPr>
                      <w:rFonts w:ascii="Lato" w:eastAsia="Lato" w:hAnsi="Lato" w:cs="Lato"/>
                      <w:sz w:val="21"/>
                      <w:szCs w:val="21"/>
                    </w:rPr>
                  </w:pPr>
                  <w:r w:rsidRPr="365F96EC">
                    <w:rPr>
                      <w:rFonts w:ascii="Lato" w:eastAsia="Lato" w:hAnsi="Lato" w:cs="Lato"/>
                      <w:sz w:val="21"/>
                      <w:szCs w:val="21"/>
                    </w:rPr>
                    <w:t>2</w:t>
                  </w:r>
                </w:p>
              </w:tc>
              <w:tc>
                <w:tcPr>
                  <w:tcW w:w="3450" w:type="dxa"/>
                  <w:tcMar>
                    <w:top w:w="15" w:type="dxa"/>
                    <w:left w:w="15" w:type="dxa"/>
                    <w:bottom w:w="15" w:type="dxa"/>
                    <w:right w:w="15" w:type="dxa"/>
                  </w:tcMar>
                  <w:vAlign w:val="center"/>
                </w:tcPr>
                <w:p w14:paraId="48259067" w14:textId="71A3718D" w:rsidR="365F96EC" w:rsidRDefault="365F96EC" w:rsidP="365F96EC">
                  <w:pPr>
                    <w:spacing w:after="0"/>
                    <w:rPr>
                      <w:rFonts w:ascii="Lato" w:eastAsia="Lato" w:hAnsi="Lato" w:cs="Lato"/>
                      <w:sz w:val="21"/>
                      <w:szCs w:val="21"/>
                    </w:rPr>
                  </w:pPr>
                  <w:r w:rsidRPr="365F96EC">
                    <w:rPr>
                      <w:rFonts w:ascii="Lato" w:eastAsia="Lato" w:hAnsi="Lato" w:cs="Lato"/>
                      <w:sz w:val="21"/>
                      <w:szCs w:val="21"/>
                    </w:rPr>
                    <w:t>Situation Analysis Summary</w:t>
                  </w:r>
                </w:p>
              </w:tc>
              <w:tc>
                <w:tcPr>
                  <w:tcW w:w="3045" w:type="dxa"/>
                  <w:tcMar>
                    <w:top w:w="15" w:type="dxa"/>
                    <w:left w:w="15" w:type="dxa"/>
                    <w:bottom w:w="15" w:type="dxa"/>
                    <w:right w:w="15" w:type="dxa"/>
                  </w:tcMar>
                  <w:vAlign w:val="center"/>
                </w:tcPr>
                <w:p w14:paraId="53A3C590" w14:textId="4CB27DEF" w:rsidR="365F96EC" w:rsidRDefault="1E4F42E7" w:rsidP="460AEA76">
                  <w:pPr>
                    <w:spacing w:after="0"/>
                    <w:rPr>
                      <w:rFonts w:ascii="Lato" w:eastAsia="Lato" w:hAnsi="Lato" w:cs="Lato"/>
                      <w:sz w:val="21"/>
                      <w:szCs w:val="21"/>
                    </w:rPr>
                  </w:pPr>
                  <w:r w:rsidRPr="460AEA76">
                    <w:rPr>
                      <w:rFonts w:ascii="Lato" w:eastAsia="Lato" w:hAnsi="Lato" w:cs="Lato"/>
                      <w:sz w:val="21"/>
                      <w:szCs w:val="21"/>
                    </w:rPr>
                    <w:t>Findings from desk review &amp; stakeholder consultations. Reviewed with NCCW and steering committee for validation</w:t>
                  </w:r>
                  <w:r w:rsidR="34BA9BB8" w:rsidRPr="460AEA76">
                    <w:rPr>
                      <w:rFonts w:ascii="Lato" w:eastAsia="Lato" w:hAnsi="Lato" w:cs="Lato"/>
                      <w:sz w:val="21"/>
                      <w:szCs w:val="21"/>
                    </w:rPr>
                    <w:t>.</w:t>
                  </w:r>
                </w:p>
              </w:tc>
              <w:tc>
                <w:tcPr>
                  <w:tcW w:w="2078" w:type="dxa"/>
                  <w:tcMar>
                    <w:top w:w="15" w:type="dxa"/>
                    <w:left w:w="15" w:type="dxa"/>
                    <w:bottom w:w="15" w:type="dxa"/>
                    <w:right w:w="15" w:type="dxa"/>
                  </w:tcMar>
                  <w:vAlign w:val="center"/>
                </w:tcPr>
                <w:p w14:paraId="2CC6B6E8" w14:textId="29F2029F" w:rsidR="365F96EC" w:rsidRDefault="00952EF3" w:rsidP="365F96EC">
                  <w:pPr>
                    <w:spacing w:after="0"/>
                    <w:rPr>
                      <w:rFonts w:ascii="Lato" w:eastAsia="Lato" w:hAnsi="Lato" w:cs="Lato"/>
                      <w:sz w:val="21"/>
                      <w:szCs w:val="21"/>
                    </w:rPr>
                  </w:pPr>
                  <w:r>
                    <w:rPr>
                      <w:rFonts w:ascii="Lato" w:eastAsia="Lato" w:hAnsi="Lato" w:cs="Lato"/>
                      <w:sz w:val="21"/>
                      <w:szCs w:val="21"/>
                    </w:rPr>
                    <w:t>1</w:t>
                  </w:r>
                  <w:r w:rsidR="365F96EC" w:rsidRPr="365F96EC">
                    <w:rPr>
                      <w:rFonts w:ascii="Lato" w:eastAsia="Lato" w:hAnsi="Lato" w:cs="Lato"/>
                      <w:sz w:val="21"/>
                      <w:szCs w:val="21"/>
                    </w:rPr>
                    <w:t xml:space="preserve"> weeks</w:t>
                  </w:r>
                </w:p>
              </w:tc>
            </w:tr>
            <w:tr w:rsidR="365F96EC" w14:paraId="21AF5D23" w14:textId="77777777" w:rsidTr="460AEA76">
              <w:trPr>
                <w:trHeight w:val="750"/>
              </w:trPr>
              <w:tc>
                <w:tcPr>
                  <w:tcW w:w="577" w:type="dxa"/>
                  <w:tcMar>
                    <w:top w:w="15" w:type="dxa"/>
                    <w:left w:w="15" w:type="dxa"/>
                    <w:bottom w:w="15" w:type="dxa"/>
                    <w:right w:w="15" w:type="dxa"/>
                  </w:tcMar>
                </w:tcPr>
                <w:p w14:paraId="18FAC063" w14:textId="408AA8CD" w:rsidR="365F96EC" w:rsidRDefault="365F96EC" w:rsidP="365F96EC">
                  <w:pPr>
                    <w:spacing w:after="0"/>
                    <w:rPr>
                      <w:rFonts w:ascii="Lato" w:eastAsia="Lato" w:hAnsi="Lato" w:cs="Lato"/>
                      <w:sz w:val="21"/>
                      <w:szCs w:val="21"/>
                    </w:rPr>
                  </w:pPr>
                  <w:r w:rsidRPr="365F96EC">
                    <w:rPr>
                      <w:rFonts w:ascii="Lato" w:eastAsia="Lato" w:hAnsi="Lato" w:cs="Lato"/>
                      <w:sz w:val="21"/>
                      <w:szCs w:val="21"/>
                    </w:rPr>
                    <w:t>3</w:t>
                  </w:r>
                </w:p>
              </w:tc>
              <w:tc>
                <w:tcPr>
                  <w:tcW w:w="3450" w:type="dxa"/>
                  <w:tcMar>
                    <w:top w:w="15" w:type="dxa"/>
                    <w:left w:w="15" w:type="dxa"/>
                    <w:bottom w:w="15" w:type="dxa"/>
                    <w:right w:w="15" w:type="dxa"/>
                  </w:tcMar>
                  <w:vAlign w:val="center"/>
                </w:tcPr>
                <w:p w14:paraId="4537F196" w14:textId="70EE53A8" w:rsidR="365F96EC" w:rsidRDefault="365F96EC" w:rsidP="365F96EC">
                  <w:pPr>
                    <w:spacing w:after="0"/>
                    <w:rPr>
                      <w:rFonts w:ascii="Lato" w:eastAsia="Lato" w:hAnsi="Lato" w:cs="Lato"/>
                      <w:sz w:val="21"/>
                      <w:szCs w:val="21"/>
                    </w:rPr>
                  </w:pPr>
                  <w:r w:rsidRPr="365F96EC">
                    <w:rPr>
                      <w:rFonts w:ascii="Lato" w:eastAsia="Lato" w:hAnsi="Lato" w:cs="Lato"/>
                      <w:sz w:val="21"/>
                      <w:szCs w:val="21"/>
                    </w:rPr>
                    <w:t>Draft National Child Protection Strategy</w:t>
                  </w:r>
                  <w:r w:rsidR="00952EF3">
                    <w:rPr>
                      <w:rFonts w:ascii="Lato" w:eastAsia="Lato" w:hAnsi="Lato" w:cs="Lato"/>
                      <w:sz w:val="21"/>
                      <w:szCs w:val="21"/>
                    </w:rPr>
                    <w:t>/</w:t>
                  </w:r>
                  <w:proofErr w:type="spellStart"/>
                  <w:r w:rsidR="00952EF3">
                    <w:rPr>
                      <w:rFonts w:ascii="Lato" w:eastAsia="Lato" w:hAnsi="Lato" w:cs="Lato"/>
                      <w:sz w:val="21"/>
                      <w:szCs w:val="21"/>
                    </w:rPr>
                    <w:t>WorkPlan</w:t>
                  </w:r>
                  <w:proofErr w:type="spellEnd"/>
                  <w:r w:rsidRPr="365F96EC">
                    <w:rPr>
                      <w:rFonts w:ascii="Lato" w:eastAsia="Lato" w:hAnsi="Lato" w:cs="Lato"/>
                      <w:sz w:val="21"/>
                      <w:szCs w:val="21"/>
                    </w:rPr>
                    <w:t xml:space="preserve"> (2025–2030)</w:t>
                  </w:r>
                </w:p>
              </w:tc>
              <w:tc>
                <w:tcPr>
                  <w:tcW w:w="3045" w:type="dxa"/>
                  <w:tcMar>
                    <w:top w:w="15" w:type="dxa"/>
                    <w:left w:w="15" w:type="dxa"/>
                    <w:bottom w:w="15" w:type="dxa"/>
                    <w:right w:w="15" w:type="dxa"/>
                  </w:tcMar>
                  <w:vAlign w:val="center"/>
                </w:tcPr>
                <w:p w14:paraId="1668D79B" w14:textId="1C594B6F" w:rsidR="365F96EC" w:rsidRDefault="72DD94D1" w:rsidP="365F96EC">
                  <w:pPr>
                    <w:spacing w:after="0"/>
                    <w:rPr>
                      <w:rFonts w:ascii="Lato" w:eastAsia="Lato" w:hAnsi="Lato" w:cs="Lato"/>
                      <w:sz w:val="21"/>
                      <w:szCs w:val="21"/>
                    </w:rPr>
                  </w:pPr>
                  <w:r w:rsidRPr="460AEA76">
                    <w:rPr>
                      <w:rFonts w:ascii="Lato" w:eastAsia="Lato" w:hAnsi="Lato" w:cs="Lato"/>
                      <w:sz w:val="21"/>
                      <w:szCs w:val="21"/>
                    </w:rPr>
                    <w:t>Full draft strategy with priorities, institutional framework, humanitarian linkages and coordination, child-sensitive budgeting frameworks, and funding and alternative financing pathways. Draft reviewed by NCCW and steering committee</w:t>
                  </w:r>
                  <w:r w:rsidR="21384C06" w:rsidRPr="460AEA76">
                    <w:rPr>
                      <w:rFonts w:ascii="Lato" w:eastAsia="Lato" w:hAnsi="Lato" w:cs="Lato"/>
                      <w:sz w:val="21"/>
                      <w:szCs w:val="21"/>
                    </w:rPr>
                    <w:t>.</w:t>
                  </w:r>
                </w:p>
              </w:tc>
              <w:tc>
                <w:tcPr>
                  <w:tcW w:w="2078" w:type="dxa"/>
                  <w:tcMar>
                    <w:top w:w="15" w:type="dxa"/>
                    <w:left w:w="15" w:type="dxa"/>
                    <w:bottom w:w="15" w:type="dxa"/>
                    <w:right w:w="15" w:type="dxa"/>
                  </w:tcMar>
                  <w:vAlign w:val="center"/>
                </w:tcPr>
                <w:p w14:paraId="62BE4E30" w14:textId="421F4FB3" w:rsidR="365F96EC" w:rsidRDefault="00123288" w:rsidP="365F96EC">
                  <w:pPr>
                    <w:spacing w:after="0"/>
                    <w:rPr>
                      <w:rFonts w:ascii="Lato" w:eastAsia="Lato" w:hAnsi="Lato" w:cs="Lato"/>
                      <w:sz w:val="21"/>
                      <w:szCs w:val="21"/>
                    </w:rPr>
                  </w:pPr>
                  <w:r>
                    <w:rPr>
                      <w:rFonts w:ascii="Lato" w:eastAsia="Lato" w:hAnsi="Lato" w:cs="Lato"/>
                      <w:sz w:val="21"/>
                      <w:szCs w:val="21"/>
                    </w:rPr>
                    <w:t>3</w:t>
                  </w:r>
                  <w:r w:rsidR="365F96EC" w:rsidRPr="365F96EC">
                    <w:rPr>
                      <w:rFonts w:ascii="Lato" w:eastAsia="Lato" w:hAnsi="Lato" w:cs="Lato"/>
                      <w:sz w:val="21"/>
                      <w:szCs w:val="21"/>
                    </w:rPr>
                    <w:t xml:space="preserve"> weeks</w:t>
                  </w:r>
                </w:p>
              </w:tc>
            </w:tr>
            <w:tr w:rsidR="365F96EC" w14:paraId="180C0AA4" w14:textId="77777777" w:rsidTr="460AEA76">
              <w:trPr>
                <w:trHeight w:val="510"/>
              </w:trPr>
              <w:tc>
                <w:tcPr>
                  <w:tcW w:w="577" w:type="dxa"/>
                  <w:tcMar>
                    <w:top w:w="15" w:type="dxa"/>
                    <w:left w:w="15" w:type="dxa"/>
                    <w:bottom w:w="15" w:type="dxa"/>
                    <w:right w:w="15" w:type="dxa"/>
                  </w:tcMar>
                </w:tcPr>
                <w:p w14:paraId="10F3E5FF" w14:textId="350904D8" w:rsidR="365F96EC" w:rsidRDefault="365F96EC" w:rsidP="365F96EC">
                  <w:pPr>
                    <w:spacing w:after="0"/>
                    <w:rPr>
                      <w:rFonts w:ascii="Lato" w:eastAsia="Lato" w:hAnsi="Lato" w:cs="Lato"/>
                      <w:sz w:val="21"/>
                      <w:szCs w:val="21"/>
                    </w:rPr>
                  </w:pPr>
                  <w:r w:rsidRPr="365F96EC">
                    <w:rPr>
                      <w:rFonts w:ascii="Lato" w:eastAsia="Lato" w:hAnsi="Lato" w:cs="Lato"/>
                      <w:sz w:val="21"/>
                      <w:szCs w:val="21"/>
                    </w:rPr>
                    <w:t>4</w:t>
                  </w:r>
                </w:p>
              </w:tc>
              <w:tc>
                <w:tcPr>
                  <w:tcW w:w="3450" w:type="dxa"/>
                  <w:tcMar>
                    <w:top w:w="15" w:type="dxa"/>
                    <w:left w:w="15" w:type="dxa"/>
                    <w:bottom w:w="15" w:type="dxa"/>
                    <w:right w:w="15" w:type="dxa"/>
                  </w:tcMar>
                  <w:vAlign w:val="center"/>
                </w:tcPr>
                <w:p w14:paraId="3DEDD8AF" w14:textId="52AD9FF3" w:rsidR="365F96EC" w:rsidRDefault="365F96EC" w:rsidP="365F96EC">
                  <w:pPr>
                    <w:spacing w:after="0"/>
                    <w:rPr>
                      <w:rFonts w:ascii="Lato" w:eastAsia="Lato" w:hAnsi="Lato" w:cs="Lato"/>
                      <w:sz w:val="21"/>
                      <w:szCs w:val="21"/>
                    </w:rPr>
                  </w:pPr>
                  <w:r w:rsidRPr="365F96EC">
                    <w:rPr>
                      <w:rFonts w:ascii="Lato" w:eastAsia="Lato" w:hAnsi="Lato" w:cs="Lato"/>
                      <w:sz w:val="21"/>
                      <w:szCs w:val="21"/>
                    </w:rPr>
                    <w:t>Validation Workshop Report</w:t>
                  </w:r>
                </w:p>
              </w:tc>
              <w:tc>
                <w:tcPr>
                  <w:tcW w:w="3045" w:type="dxa"/>
                  <w:tcMar>
                    <w:top w:w="15" w:type="dxa"/>
                    <w:left w:w="15" w:type="dxa"/>
                    <w:bottom w:w="15" w:type="dxa"/>
                    <w:right w:w="15" w:type="dxa"/>
                  </w:tcMar>
                  <w:vAlign w:val="center"/>
                </w:tcPr>
                <w:p w14:paraId="36D40FF1" w14:textId="27B8D5D6" w:rsidR="365F96EC" w:rsidRDefault="5F3DA2C4" w:rsidP="460AEA76">
                  <w:pPr>
                    <w:spacing w:after="0"/>
                    <w:rPr>
                      <w:rFonts w:ascii="Lato" w:eastAsia="Lato" w:hAnsi="Lato" w:cs="Lato"/>
                      <w:sz w:val="21"/>
                      <w:szCs w:val="21"/>
                    </w:rPr>
                  </w:pPr>
                  <w:r w:rsidRPr="460AEA76">
                    <w:rPr>
                      <w:rFonts w:ascii="Lato" w:eastAsia="Lato" w:hAnsi="Lato" w:cs="Lato"/>
                      <w:sz w:val="21"/>
                      <w:szCs w:val="21"/>
                    </w:rPr>
                    <w:t>Summary of stakeholder feedback &amp; recommendations. Workshop co-facilitated with NCCW and the steering committee</w:t>
                  </w:r>
                  <w:r w:rsidR="28B31837" w:rsidRPr="460AEA76">
                    <w:rPr>
                      <w:rFonts w:ascii="Lato" w:eastAsia="Lato" w:hAnsi="Lato" w:cs="Lato"/>
                      <w:sz w:val="21"/>
                      <w:szCs w:val="21"/>
                    </w:rPr>
                    <w:t>.</w:t>
                  </w:r>
                </w:p>
              </w:tc>
              <w:tc>
                <w:tcPr>
                  <w:tcW w:w="2078" w:type="dxa"/>
                  <w:tcMar>
                    <w:top w:w="15" w:type="dxa"/>
                    <w:left w:w="15" w:type="dxa"/>
                    <w:bottom w:w="15" w:type="dxa"/>
                    <w:right w:w="15" w:type="dxa"/>
                  </w:tcMar>
                  <w:vAlign w:val="center"/>
                </w:tcPr>
                <w:p w14:paraId="23E2761B" w14:textId="5352ACFA" w:rsidR="365F96EC" w:rsidRDefault="00123288" w:rsidP="365F96EC">
                  <w:pPr>
                    <w:spacing w:after="0"/>
                    <w:rPr>
                      <w:rFonts w:ascii="Lato" w:eastAsia="Lato" w:hAnsi="Lato" w:cs="Lato"/>
                      <w:sz w:val="21"/>
                      <w:szCs w:val="21"/>
                    </w:rPr>
                  </w:pPr>
                  <w:r>
                    <w:rPr>
                      <w:rFonts w:ascii="Lato" w:eastAsia="Lato" w:hAnsi="Lato" w:cs="Lato"/>
                      <w:sz w:val="21"/>
                      <w:szCs w:val="21"/>
                    </w:rPr>
                    <w:t>1</w:t>
                  </w:r>
                  <w:r w:rsidR="365F96EC" w:rsidRPr="365F96EC">
                    <w:rPr>
                      <w:rFonts w:ascii="Lato" w:eastAsia="Lato" w:hAnsi="Lato" w:cs="Lato"/>
                      <w:sz w:val="21"/>
                      <w:szCs w:val="21"/>
                    </w:rPr>
                    <w:t xml:space="preserve"> weeks</w:t>
                  </w:r>
                </w:p>
              </w:tc>
            </w:tr>
            <w:tr w:rsidR="365F96EC" w14:paraId="4F5E16EE" w14:textId="77777777" w:rsidTr="460AEA76">
              <w:trPr>
                <w:trHeight w:val="750"/>
              </w:trPr>
              <w:tc>
                <w:tcPr>
                  <w:tcW w:w="577" w:type="dxa"/>
                  <w:tcMar>
                    <w:top w:w="15" w:type="dxa"/>
                    <w:left w:w="15" w:type="dxa"/>
                    <w:bottom w:w="15" w:type="dxa"/>
                    <w:right w:w="15" w:type="dxa"/>
                  </w:tcMar>
                </w:tcPr>
                <w:p w14:paraId="30F21A03" w14:textId="56D561B4" w:rsidR="365F96EC" w:rsidRDefault="365F96EC" w:rsidP="365F96EC">
                  <w:pPr>
                    <w:spacing w:after="0"/>
                    <w:rPr>
                      <w:rFonts w:ascii="Lato" w:eastAsia="Lato" w:hAnsi="Lato" w:cs="Lato"/>
                      <w:sz w:val="21"/>
                      <w:szCs w:val="21"/>
                    </w:rPr>
                  </w:pPr>
                  <w:r w:rsidRPr="365F96EC">
                    <w:rPr>
                      <w:rFonts w:ascii="Lato" w:eastAsia="Lato" w:hAnsi="Lato" w:cs="Lato"/>
                      <w:sz w:val="21"/>
                      <w:szCs w:val="21"/>
                    </w:rPr>
                    <w:t>5</w:t>
                  </w:r>
                </w:p>
              </w:tc>
              <w:tc>
                <w:tcPr>
                  <w:tcW w:w="3450" w:type="dxa"/>
                  <w:tcMar>
                    <w:top w:w="15" w:type="dxa"/>
                    <w:left w:w="15" w:type="dxa"/>
                    <w:bottom w:w="15" w:type="dxa"/>
                    <w:right w:w="15" w:type="dxa"/>
                  </w:tcMar>
                  <w:vAlign w:val="center"/>
                </w:tcPr>
                <w:p w14:paraId="27C75C26" w14:textId="2C0A3D0E" w:rsidR="365F96EC" w:rsidRDefault="365F96EC" w:rsidP="365F96EC">
                  <w:pPr>
                    <w:spacing w:after="0"/>
                    <w:rPr>
                      <w:rFonts w:ascii="Lato" w:eastAsia="Lato" w:hAnsi="Lato" w:cs="Lato"/>
                      <w:sz w:val="21"/>
                      <w:szCs w:val="21"/>
                    </w:rPr>
                  </w:pPr>
                  <w:r w:rsidRPr="365F96EC">
                    <w:rPr>
                      <w:rFonts w:ascii="Lato" w:eastAsia="Lato" w:hAnsi="Lato" w:cs="Lato"/>
                      <w:sz w:val="21"/>
                      <w:szCs w:val="21"/>
                    </w:rPr>
                    <w:t>Final National Child Protection Strategy</w:t>
                  </w:r>
                  <w:r w:rsidR="00123288">
                    <w:rPr>
                      <w:rFonts w:ascii="Lato" w:eastAsia="Lato" w:hAnsi="Lato" w:cs="Lato"/>
                      <w:sz w:val="21"/>
                      <w:szCs w:val="21"/>
                    </w:rPr>
                    <w:t>/Workplan</w:t>
                  </w:r>
                  <w:r w:rsidRPr="365F96EC">
                    <w:rPr>
                      <w:rFonts w:ascii="Lato" w:eastAsia="Lato" w:hAnsi="Lato" w:cs="Lato"/>
                      <w:sz w:val="21"/>
                      <w:szCs w:val="21"/>
                    </w:rPr>
                    <w:t xml:space="preserve"> (2025–2030)</w:t>
                  </w:r>
                </w:p>
              </w:tc>
              <w:tc>
                <w:tcPr>
                  <w:tcW w:w="3045" w:type="dxa"/>
                  <w:tcMar>
                    <w:top w:w="15" w:type="dxa"/>
                    <w:left w:w="15" w:type="dxa"/>
                    <w:bottom w:w="15" w:type="dxa"/>
                    <w:right w:w="15" w:type="dxa"/>
                  </w:tcMar>
                  <w:vAlign w:val="center"/>
                </w:tcPr>
                <w:p w14:paraId="7B9EF34D" w14:textId="049DD5A3" w:rsidR="365F96EC" w:rsidRDefault="68E76AEE" w:rsidP="460AEA76">
                  <w:pPr>
                    <w:spacing w:after="0"/>
                    <w:rPr>
                      <w:rFonts w:ascii="Lato" w:eastAsia="Lato" w:hAnsi="Lato" w:cs="Lato"/>
                      <w:sz w:val="21"/>
                      <w:szCs w:val="21"/>
                    </w:rPr>
                  </w:pPr>
                  <w:r w:rsidRPr="460AEA76">
                    <w:rPr>
                      <w:rFonts w:ascii="Lato" w:eastAsia="Lato" w:hAnsi="Lato" w:cs="Lato"/>
                      <w:sz w:val="21"/>
                      <w:szCs w:val="21"/>
                    </w:rPr>
                    <w:t xml:space="preserve">Final version and action plan in both English and Arabic, incorporating validation inputs. </w:t>
                  </w:r>
                  <w:r w:rsidRPr="460AEA76">
                    <w:rPr>
                      <w:rFonts w:ascii="Lato" w:eastAsia="Lato" w:hAnsi="Lato" w:cs="Lato"/>
                      <w:b/>
                      <w:bCs/>
                      <w:sz w:val="21"/>
                      <w:szCs w:val="21"/>
                    </w:rPr>
                    <w:t>Endorsed by NCCW with oversight of the steering committee.</w:t>
                  </w:r>
                </w:p>
              </w:tc>
              <w:tc>
                <w:tcPr>
                  <w:tcW w:w="2078" w:type="dxa"/>
                  <w:tcMar>
                    <w:top w:w="15" w:type="dxa"/>
                    <w:left w:w="15" w:type="dxa"/>
                    <w:bottom w:w="15" w:type="dxa"/>
                    <w:right w:w="15" w:type="dxa"/>
                  </w:tcMar>
                  <w:vAlign w:val="center"/>
                </w:tcPr>
                <w:p w14:paraId="74A3A936" w14:textId="3F03EC1E" w:rsidR="365F96EC" w:rsidRDefault="00123288" w:rsidP="365F96EC">
                  <w:pPr>
                    <w:spacing w:after="0"/>
                    <w:rPr>
                      <w:rFonts w:ascii="Lato" w:eastAsia="Lato" w:hAnsi="Lato" w:cs="Lato"/>
                      <w:sz w:val="21"/>
                      <w:szCs w:val="21"/>
                    </w:rPr>
                  </w:pPr>
                  <w:r>
                    <w:rPr>
                      <w:rFonts w:ascii="Lato" w:eastAsia="Lato" w:hAnsi="Lato" w:cs="Lato"/>
                      <w:sz w:val="21"/>
                      <w:szCs w:val="21"/>
                    </w:rPr>
                    <w:t>1</w:t>
                  </w:r>
                  <w:r w:rsidR="365F96EC" w:rsidRPr="365F96EC">
                    <w:rPr>
                      <w:rFonts w:ascii="Lato" w:eastAsia="Lato" w:hAnsi="Lato" w:cs="Lato"/>
                      <w:sz w:val="21"/>
                      <w:szCs w:val="21"/>
                    </w:rPr>
                    <w:t>weeks</w:t>
                  </w:r>
                </w:p>
              </w:tc>
            </w:tr>
          </w:tbl>
          <w:p w14:paraId="44FE3868" w14:textId="443B9BF1" w:rsidR="365F96EC" w:rsidRDefault="365F96EC" w:rsidP="365F96EC">
            <w:pPr>
              <w:spacing w:after="0"/>
              <w:rPr>
                <w:rFonts w:ascii="Lato" w:eastAsia="Lato" w:hAnsi="Lato" w:cs="Lato"/>
                <w:sz w:val="21"/>
                <w:szCs w:val="21"/>
              </w:rPr>
            </w:pPr>
          </w:p>
          <w:p w14:paraId="3F55D24D" w14:textId="6EF39213" w:rsidR="571BFE11" w:rsidRDefault="571BFE11" w:rsidP="460AEA76">
            <w:pPr>
              <w:spacing w:after="0"/>
              <w:rPr>
                <w:rFonts w:ascii="Lato" w:eastAsia="Lato" w:hAnsi="Lato" w:cs="Lato"/>
                <w:sz w:val="21"/>
                <w:szCs w:val="21"/>
                <w:lang w:val="en-GB"/>
              </w:rPr>
            </w:pPr>
            <w:r w:rsidRPr="460AEA76">
              <w:rPr>
                <w:rFonts w:ascii="Lato" w:eastAsia="Lato" w:hAnsi="Lato" w:cs="Lato"/>
                <w:b/>
                <w:bCs/>
                <w:sz w:val="21"/>
                <w:szCs w:val="21"/>
              </w:rPr>
              <w:t xml:space="preserve">ROLE OF THE STEERING COMMITTEE </w:t>
            </w:r>
          </w:p>
          <w:p w14:paraId="2CBF0565" w14:textId="0697FB68" w:rsidR="571BFE11" w:rsidRDefault="571BFE11" w:rsidP="460AEA76">
            <w:pPr>
              <w:numPr>
                <w:ilvl w:val="0"/>
                <w:numId w:val="3"/>
              </w:numPr>
              <w:spacing w:after="0"/>
              <w:rPr>
                <w:rFonts w:ascii="Lato" w:eastAsia="Lato" w:hAnsi="Lato" w:cs="Lato"/>
                <w:sz w:val="21"/>
                <w:szCs w:val="21"/>
                <w:lang w:val="en-GB"/>
              </w:rPr>
            </w:pPr>
            <w:r w:rsidRPr="137A9EDA">
              <w:rPr>
                <w:rFonts w:ascii="Lato" w:eastAsia="Lato" w:hAnsi="Lato" w:cs="Lato"/>
                <w:sz w:val="21"/>
                <w:szCs w:val="21"/>
              </w:rPr>
              <w:lastRenderedPageBreak/>
              <w:t>The NCCW and a multi-stakeholder steering committee will jointly oversee the consultancy.</w:t>
            </w:r>
            <w:r w:rsidRPr="137A9EDA">
              <w:rPr>
                <w:rFonts w:ascii="Lato" w:eastAsia="Lato" w:hAnsi="Lato" w:cs="Lato"/>
                <w:sz w:val="21"/>
                <w:szCs w:val="21"/>
                <w:lang w:val="en-GB"/>
              </w:rPr>
              <w:t xml:space="preserve"> </w:t>
            </w:r>
          </w:p>
          <w:p w14:paraId="6946F9D8" w14:textId="7BEB7459" w:rsidR="571BFE11" w:rsidRDefault="571BFE11" w:rsidP="460AEA76">
            <w:pPr>
              <w:numPr>
                <w:ilvl w:val="0"/>
                <w:numId w:val="2"/>
              </w:numPr>
              <w:spacing w:after="0"/>
              <w:rPr>
                <w:rFonts w:ascii="Lato" w:eastAsia="Lato" w:hAnsi="Lato" w:cs="Lato"/>
                <w:sz w:val="21"/>
                <w:szCs w:val="21"/>
                <w:lang w:val="en-GB"/>
              </w:rPr>
            </w:pPr>
            <w:r w:rsidRPr="460AEA76">
              <w:rPr>
                <w:rFonts w:ascii="Lato" w:eastAsia="Lato" w:hAnsi="Lato" w:cs="Lato"/>
                <w:sz w:val="21"/>
                <w:szCs w:val="21"/>
              </w:rPr>
              <w:t>They will review and validate all deliverables, ensuring alignment with national priorities.</w:t>
            </w:r>
            <w:r w:rsidRPr="460AEA76">
              <w:rPr>
                <w:rFonts w:ascii="Lato" w:eastAsia="Lato" w:hAnsi="Lato" w:cs="Lato"/>
                <w:sz w:val="21"/>
                <w:szCs w:val="21"/>
                <w:lang w:val="en-GB"/>
              </w:rPr>
              <w:t xml:space="preserve"> </w:t>
            </w:r>
          </w:p>
          <w:p w14:paraId="332C6CAE" w14:textId="14209E59" w:rsidR="365F96EC" w:rsidRDefault="571BFE11" w:rsidP="365F96EC">
            <w:pPr>
              <w:spacing w:after="0"/>
            </w:pPr>
            <w:r w:rsidRPr="137A9EDA">
              <w:rPr>
                <w:rFonts w:ascii="Lato" w:eastAsia="Lato" w:hAnsi="Lato" w:cs="Lato"/>
                <w:sz w:val="21"/>
                <w:szCs w:val="21"/>
              </w:rPr>
              <w:t>The committee will be responsible for mainstreaming recommendations into existing systems, policies, and institutional frameworks.</w:t>
            </w:r>
          </w:p>
        </w:tc>
      </w:tr>
      <w:tr w:rsidR="365F96EC" w14:paraId="2743F168" w14:textId="77777777" w:rsidTr="137A9EDA">
        <w:trPr>
          <w:trHeight w:val="300"/>
        </w:trPr>
        <w:tc>
          <w:tcPr>
            <w:tcW w:w="9360" w:type="dxa"/>
            <w:gridSpan w:val="2"/>
            <w:tcBorders>
              <w:top w:val="single" w:sz="8" w:space="0" w:color="auto"/>
              <w:left w:val="single" w:sz="8" w:space="0" w:color="auto"/>
              <w:bottom w:val="single" w:sz="8" w:space="0" w:color="auto"/>
              <w:right w:val="single" w:sz="8" w:space="0" w:color="auto"/>
            </w:tcBorders>
          </w:tcPr>
          <w:p w14:paraId="3557AE4D" w14:textId="27988A36" w:rsidR="365F96EC" w:rsidRDefault="365F96EC" w:rsidP="365F96EC">
            <w:pPr>
              <w:spacing w:after="0"/>
              <w:ind w:left="-30"/>
              <w:jc w:val="both"/>
            </w:pPr>
            <w:r w:rsidRPr="365F96EC">
              <w:rPr>
                <w:rFonts w:ascii="Lato" w:eastAsia="Lato" w:hAnsi="Lato" w:cs="Lato"/>
                <w:b/>
                <w:bCs/>
                <w:sz w:val="21"/>
                <w:szCs w:val="21"/>
              </w:rPr>
              <w:lastRenderedPageBreak/>
              <w:t xml:space="preserve">BEHAVIOURS (Values in Practice) </w:t>
            </w:r>
            <w:r w:rsidRPr="365F96EC">
              <w:rPr>
                <w:rFonts w:ascii="Lato" w:eastAsia="Lato" w:hAnsi="Lato" w:cs="Lato"/>
                <w:sz w:val="21"/>
                <w:szCs w:val="21"/>
              </w:rPr>
              <w:t xml:space="preserve"> </w:t>
            </w:r>
          </w:p>
          <w:p w14:paraId="6385CD69" w14:textId="7CAEF695" w:rsidR="365F96EC" w:rsidRDefault="365F96EC" w:rsidP="365F96EC">
            <w:pPr>
              <w:spacing w:after="0"/>
              <w:ind w:left="-30"/>
              <w:jc w:val="both"/>
              <w:rPr>
                <w:rFonts w:ascii="Lato" w:eastAsia="Lato" w:hAnsi="Lato" w:cs="Lato"/>
                <w:sz w:val="21"/>
                <w:szCs w:val="21"/>
              </w:rPr>
            </w:pPr>
          </w:p>
          <w:p w14:paraId="1B0FBD8A" w14:textId="2674E61F" w:rsidR="07EA064A" w:rsidRDefault="07EA064A" w:rsidP="365F96EC">
            <w:pPr>
              <w:pStyle w:val="ListParagraph"/>
              <w:numPr>
                <w:ilvl w:val="0"/>
                <w:numId w:val="7"/>
              </w:numPr>
              <w:spacing w:after="0"/>
              <w:jc w:val="both"/>
              <w:rPr>
                <w:rFonts w:ascii="Lato" w:eastAsia="Lato" w:hAnsi="Lato" w:cs="Lato"/>
                <w:sz w:val="21"/>
                <w:szCs w:val="21"/>
              </w:rPr>
            </w:pPr>
            <w:r w:rsidRPr="365F96EC">
              <w:rPr>
                <w:rFonts w:ascii="Lato" w:eastAsia="Lato" w:hAnsi="Lato" w:cs="Lato"/>
                <w:b/>
                <w:bCs/>
                <w:sz w:val="21"/>
                <w:szCs w:val="21"/>
              </w:rPr>
              <w:t>Accountability:</w:t>
            </w:r>
            <w:r w:rsidRPr="365F96EC">
              <w:rPr>
                <w:rFonts w:ascii="Lato" w:eastAsia="Lato" w:hAnsi="Lato" w:cs="Lato"/>
                <w:sz w:val="21"/>
                <w:szCs w:val="21"/>
              </w:rPr>
              <w:t xml:space="preserve"> Delivers high-quality outputs within agreed timelines; ensures strategy recommendations are evidence-based, realistic, and aligned with national priorities.</w:t>
            </w:r>
          </w:p>
          <w:p w14:paraId="40AAFC50" w14:textId="76860FB4" w:rsidR="07EA064A" w:rsidRDefault="07EA064A" w:rsidP="365F96EC">
            <w:pPr>
              <w:pStyle w:val="ListParagraph"/>
              <w:numPr>
                <w:ilvl w:val="0"/>
                <w:numId w:val="7"/>
              </w:numPr>
              <w:spacing w:after="0"/>
              <w:jc w:val="both"/>
              <w:rPr>
                <w:rFonts w:ascii="Lato" w:eastAsia="Lato" w:hAnsi="Lato" w:cs="Lato"/>
              </w:rPr>
            </w:pPr>
            <w:r w:rsidRPr="365F96EC">
              <w:rPr>
                <w:rFonts w:ascii="Lato" w:eastAsia="Lato" w:hAnsi="Lato" w:cs="Lato"/>
                <w:b/>
                <w:bCs/>
                <w:sz w:val="21"/>
                <w:szCs w:val="21"/>
              </w:rPr>
              <w:t>Ambition:</w:t>
            </w:r>
            <w:r w:rsidRPr="365F96EC">
              <w:rPr>
                <w:rFonts w:ascii="Lato" w:eastAsia="Lato" w:hAnsi="Lato" w:cs="Lato"/>
                <w:sz w:val="21"/>
                <w:szCs w:val="21"/>
              </w:rPr>
              <w:t xml:space="preserve"> Strives to produce a forward-looking strategy that sets bold yet achievable goals for child protection in Sudan, inspiring partners and stakeholders.</w:t>
            </w:r>
          </w:p>
          <w:p w14:paraId="3CBC095A" w14:textId="57E640DB" w:rsidR="07EA064A" w:rsidRDefault="07EA064A" w:rsidP="365F96EC">
            <w:pPr>
              <w:pStyle w:val="ListParagraph"/>
              <w:numPr>
                <w:ilvl w:val="0"/>
                <w:numId w:val="7"/>
              </w:numPr>
              <w:spacing w:after="0"/>
              <w:jc w:val="both"/>
              <w:rPr>
                <w:rFonts w:ascii="Lato" w:eastAsia="Lato" w:hAnsi="Lato" w:cs="Lato"/>
              </w:rPr>
            </w:pPr>
            <w:r w:rsidRPr="365F96EC">
              <w:rPr>
                <w:rFonts w:ascii="Lato" w:eastAsia="Lato" w:hAnsi="Lato" w:cs="Lato"/>
                <w:b/>
                <w:bCs/>
                <w:sz w:val="21"/>
                <w:szCs w:val="21"/>
              </w:rPr>
              <w:t>Collaboration:</w:t>
            </w:r>
            <w:r w:rsidRPr="365F96EC">
              <w:rPr>
                <w:rFonts w:ascii="Lato" w:eastAsia="Lato" w:hAnsi="Lato" w:cs="Lato"/>
                <w:sz w:val="21"/>
                <w:szCs w:val="21"/>
              </w:rPr>
              <w:t xml:space="preserve"> Engages effectively with government, grassroots organizations, children, and international partners; values diverse perspectives and builds consensus.</w:t>
            </w:r>
          </w:p>
          <w:p w14:paraId="6ACE6763" w14:textId="7EDDEB0C" w:rsidR="07EA064A" w:rsidRDefault="07EA064A" w:rsidP="365F96EC">
            <w:pPr>
              <w:pStyle w:val="ListParagraph"/>
              <w:numPr>
                <w:ilvl w:val="0"/>
                <w:numId w:val="7"/>
              </w:numPr>
              <w:spacing w:after="0"/>
              <w:jc w:val="both"/>
              <w:rPr>
                <w:rFonts w:ascii="Lato" w:eastAsia="Lato" w:hAnsi="Lato" w:cs="Lato"/>
              </w:rPr>
            </w:pPr>
            <w:r w:rsidRPr="365F96EC">
              <w:rPr>
                <w:rFonts w:ascii="Lato" w:eastAsia="Lato" w:hAnsi="Lato" w:cs="Lato"/>
                <w:b/>
                <w:bCs/>
                <w:sz w:val="21"/>
                <w:szCs w:val="21"/>
              </w:rPr>
              <w:t>Creativity:</w:t>
            </w:r>
            <w:r w:rsidRPr="365F96EC">
              <w:rPr>
                <w:rFonts w:ascii="Lato" w:eastAsia="Lato" w:hAnsi="Lato" w:cs="Lato"/>
                <w:sz w:val="21"/>
                <w:szCs w:val="21"/>
              </w:rPr>
              <w:t xml:space="preserve"> Introduces innovative approaches to financing, coordination, and community engagement; adapts global best practices to the Sudanese context.</w:t>
            </w:r>
          </w:p>
          <w:p w14:paraId="38882348" w14:textId="06AB8595" w:rsidR="07EA064A" w:rsidRDefault="07EA064A" w:rsidP="365F96EC">
            <w:pPr>
              <w:pStyle w:val="ListParagraph"/>
              <w:numPr>
                <w:ilvl w:val="0"/>
                <w:numId w:val="7"/>
              </w:numPr>
              <w:spacing w:after="0"/>
              <w:jc w:val="both"/>
              <w:rPr>
                <w:rFonts w:ascii="Lato" w:eastAsia="Lato" w:hAnsi="Lato" w:cs="Lato"/>
              </w:rPr>
            </w:pPr>
            <w:r w:rsidRPr="365F96EC">
              <w:rPr>
                <w:rFonts w:ascii="Lato" w:eastAsia="Lato" w:hAnsi="Lato" w:cs="Lato"/>
                <w:b/>
                <w:bCs/>
                <w:sz w:val="21"/>
                <w:szCs w:val="21"/>
              </w:rPr>
              <w:t>Integrity:</w:t>
            </w:r>
            <w:r w:rsidRPr="365F96EC">
              <w:rPr>
                <w:rFonts w:ascii="Lato" w:eastAsia="Lato" w:hAnsi="Lato" w:cs="Lato"/>
                <w:sz w:val="21"/>
                <w:szCs w:val="21"/>
              </w:rPr>
              <w:t xml:space="preserve"> Conducts the consultancy with professionalism, transparency, and respect; ensures safeguarding principles and ethical standards are upheld throughout the process.</w:t>
            </w:r>
          </w:p>
          <w:p w14:paraId="7065E3F2" w14:textId="120526DE" w:rsidR="365F96EC" w:rsidRDefault="365F96EC" w:rsidP="365F96EC">
            <w:pPr>
              <w:spacing w:after="0"/>
              <w:ind w:left="-30"/>
              <w:jc w:val="both"/>
              <w:rPr>
                <w:rFonts w:ascii="Lato" w:eastAsia="Lato" w:hAnsi="Lato" w:cs="Lato"/>
                <w:sz w:val="21"/>
                <w:szCs w:val="21"/>
              </w:rPr>
            </w:pPr>
          </w:p>
          <w:p w14:paraId="784239C3" w14:textId="4E9F6995" w:rsidR="365F96EC" w:rsidRDefault="3B40B85E" w:rsidP="365F96EC">
            <w:pPr>
              <w:spacing w:after="0"/>
              <w:ind w:left="-30"/>
              <w:jc w:val="both"/>
            </w:pPr>
            <w:r w:rsidRPr="460AEA76">
              <w:rPr>
                <w:rFonts w:ascii="Lato" w:eastAsia="Lato" w:hAnsi="Lato" w:cs="Lato"/>
                <w:b/>
                <w:bCs/>
                <w:sz w:val="21"/>
                <w:szCs w:val="21"/>
              </w:rPr>
              <w:t xml:space="preserve">MANAGEMENT &amp; REPORTING ARRANGEMENTS </w:t>
            </w:r>
            <w:r w:rsidRPr="460AEA76">
              <w:rPr>
                <w:rFonts w:ascii="Lato" w:eastAsia="Lato" w:hAnsi="Lato" w:cs="Lato"/>
                <w:sz w:val="21"/>
                <w:szCs w:val="21"/>
              </w:rPr>
              <w:t xml:space="preserve"> </w:t>
            </w:r>
          </w:p>
          <w:p w14:paraId="0E4E9101" w14:textId="6051AC04" w:rsidR="58F6D650" w:rsidRDefault="58F6D650" w:rsidP="460AEA76">
            <w:pPr>
              <w:pStyle w:val="ListParagraph"/>
              <w:numPr>
                <w:ilvl w:val="0"/>
                <w:numId w:val="8"/>
              </w:numPr>
              <w:spacing w:before="240" w:after="240"/>
              <w:jc w:val="both"/>
              <w:rPr>
                <w:rFonts w:ascii="Lato" w:eastAsia="Lato" w:hAnsi="Lato" w:cs="Lato"/>
                <w:sz w:val="21"/>
                <w:szCs w:val="21"/>
              </w:rPr>
            </w:pPr>
            <w:r w:rsidRPr="460AEA76">
              <w:rPr>
                <w:rFonts w:ascii="Lato" w:eastAsia="Lato" w:hAnsi="Lato" w:cs="Lato"/>
                <w:sz w:val="21"/>
                <w:szCs w:val="21"/>
              </w:rPr>
              <w:t xml:space="preserve">The consultant will work under the overall guidance of </w:t>
            </w:r>
            <w:r w:rsidRPr="460AEA76">
              <w:rPr>
                <w:rFonts w:ascii="Lato" w:eastAsia="Lato" w:hAnsi="Lato" w:cs="Lato"/>
                <w:b/>
                <w:bCs/>
                <w:sz w:val="21"/>
                <w:szCs w:val="21"/>
              </w:rPr>
              <w:t>a joint steering committee, composed of NCCW, SCI, child protection partners, and key stakeholders,</w:t>
            </w:r>
            <w:r w:rsidRPr="460AEA76">
              <w:rPr>
                <w:rFonts w:ascii="Lato" w:eastAsia="Lato" w:hAnsi="Lato" w:cs="Lato"/>
                <w:sz w:val="21"/>
                <w:szCs w:val="21"/>
              </w:rPr>
              <w:t xml:space="preserve"> who will guide, review, and validate the process, ensuring mainstreaming across national and sub-national levels.</w:t>
            </w:r>
          </w:p>
          <w:p w14:paraId="301DE078" w14:textId="129C7D03" w:rsidR="365F96EC" w:rsidRDefault="365F96EC" w:rsidP="365F96EC">
            <w:pPr>
              <w:spacing w:after="0"/>
              <w:ind w:left="-30"/>
              <w:jc w:val="both"/>
            </w:pPr>
            <w:r w:rsidRPr="365F96EC">
              <w:rPr>
                <w:rFonts w:ascii="Lato" w:eastAsia="Lato" w:hAnsi="Lato" w:cs="Lato"/>
                <w:b/>
                <w:bCs/>
                <w:sz w:val="21"/>
                <w:szCs w:val="21"/>
              </w:rPr>
              <w:t>ETHICS, SAFEGUARDING &amp; DATA PROTECTION</w:t>
            </w:r>
            <w:r w:rsidRPr="365F96EC">
              <w:rPr>
                <w:rFonts w:ascii="Lato" w:eastAsia="Lato" w:hAnsi="Lato" w:cs="Lato"/>
                <w:sz w:val="21"/>
                <w:szCs w:val="21"/>
              </w:rPr>
              <w:t xml:space="preserve"> </w:t>
            </w:r>
          </w:p>
          <w:p w14:paraId="41A11EE3" w14:textId="6ABEA09D" w:rsidR="25878926" w:rsidRDefault="25878926" w:rsidP="365F96EC">
            <w:pPr>
              <w:pStyle w:val="ListParagraph"/>
              <w:numPr>
                <w:ilvl w:val="0"/>
                <w:numId w:val="8"/>
              </w:numPr>
              <w:spacing w:before="240" w:after="240"/>
              <w:jc w:val="both"/>
              <w:rPr>
                <w:rFonts w:ascii="Lato" w:eastAsia="Lato" w:hAnsi="Lato" w:cs="Lato"/>
                <w:sz w:val="21"/>
                <w:szCs w:val="21"/>
              </w:rPr>
            </w:pPr>
            <w:r w:rsidRPr="365F96EC">
              <w:rPr>
                <w:rFonts w:ascii="Lato" w:eastAsia="Lato" w:hAnsi="Lato" w:cs="Lato"/>
                <w:sz w:val="21"/>
                <w:szCs w:val="21"/>
              </w:rPr>
              <w:t xml:space="preserve">Adhere to </w:t>
            </w:r>
            <w:r w:rsidRPr="365F96EC">
              <w:rPr>
                <w:rFonts w:ascii="Lato" w:eastAsia="Lato" w:hAnsi="Lato" w:cs="Lato"/>
                <w:b/>
                <w:bCs/>
                <w:sz w:val="21"/>
                <w:szCs w:val="21"/>
              </w:rPr>
              <w:t>Save the Children’s safeguarding policies</w:t>
            </w:r>
            <w:r w:rsidRPr="365F96EC">
              <w:rPr>
                <w:rFonts w:ascii="Lato" w:eastAsia="Lato" w:hAnsi="Lato" w:cs="Lato"/>
                <w:sz w:val="21"/>
                <w:szCs w:val="21"/>
              </w:rPr>
              <w:t xml:space="preserve"> at all times.</w:t>
            </w:r>
          </w:p>
          <w:p w14:paraId="00E0C566" w14:textId="39681C06" w:rsidR="25878926" w:rsidRDefault="25878926" w:rsidP="365F96EC">
            <w:pPr>
              <w:pStyle w:val="ListParagraph"/>
              <w:numPr>
                <w:ilvl w:val="0"/>
                <w:numId w:val="8"/>
              </w:numPr>
              <w:spacing w:before="240" w:after="240"/>
              <w:jc w:val="both"/>
              <w:rPr>
                <w:rFonts w:ascii="Lato" w:eastAsia="Lato" w:hAnsi="Lato" w:cs="Lato"/>
                <w:sz w:val="21"/>
                <w:szCs w:val="21"/>
              </w:rPr>
            </w:pPr>
            <w:r w:rsidRPr="365F96EC">
              <w:rPr>
                <w:rFonts w:ascii="Lato" w:eastAsia="Lato" w:hAnsi="Lato" w:cs="Lato"/>
                <w:sz w:val="21"/>
                <w:szCs w:val="21"/>
              </w:rPr>
              <w:t xml:space="preserve">Ensure </w:t>
            </w:r>
            <w:r w:rsidRPr="365F96EC">
              <w:rPr>
                <w:rFonts w:ascii="Lato" w:eastAsia="Lato" w:hAnsi="Lato" w:cs="Lato"/>
                <w:b/>
                <w:bCs/>
                <w:sz w:val="21"/>
                <w:szCs w:val="21"/>
              </w:rPr>
              <w:t>child participation</w:t>
            </w:r>
            <w:r w:rsidRPr="365F96EC">
              <w:rPr>
                <w:rFonts w:ascii="Lato" w:eastAsia="Lato" w:hAnsi="Lato" w:cs="Lato"/>
                <w:sz w:val="21"/>
                <w:szCs w:val="21"/>
              </w:rPr>
              <w:t xml:space="preserve"> is ethical, safe, and inclusive.</w:t>
            </w:r>
          </w:p>
          <w:p w14:paraId="418BA1A6" w14:textId="5410D2E3" w:rsidR="25878926" w:rsidRDefault="25878926" w:rsidP="365F96EC">
            <w:pPr>
              <w:pStyle w:val="ListParagraph"/>
              <w:numPr>
                <w:ilvl w:val="0"/>
                <w:numId w:val="8"/>
              </w:numPr>
              <w:spacing w:before="240" w:after="240"/>
              <w:jc w:val="both"/>
              <w:rPr>
                <w:rFonts w:ascii="Lato" w:eastAsia="Lato" w:hAnsi="Lato" w:cs="Lato"/>
                <w:sz w:val="21"/>
                <w:szCs w:val="21"/>
              </w:rPr>
            </w:pPr>
            <w:r w:rsidRPr="365F96EC">
              <w:rPr>
                <w:rFonts w:ascii="Lato" w:eastAsia="Lato" w:hAnsi="Lato" w:cs="Lato"/>
                <w:sz w:val="21"/>
                <w:szCs w:val="21"/>
              </w:rPr>
              <w:t xml:space="preserve">Strictly follow </w:t>
            </w:r>
            <w:r w:rsidRPr="365F96EC">
              <w:rPr>
                <w:rFonts w:ascii="Lato" w:eastAsia="Lato" w:hAnsi="Lato" w:cs="Lato"/>
                <w:b/>
                <w:bCs/>
                <w:sz w:val="21"/>
                <w:szCs w:val="21"/>
              </w:rPr>
              <w:t>data protection and confidentiality protocols</w:t>
            </w:r>
            <w:r w:rsidRPr="365F96EC">
              <w:rPr>
                <w:rFonts w:ascii="Lato" w:eastAsia="Lato" w:hAnsi="Lato" w:cs="Lato"/>
                <w:sz w:val="21"/>
                <w:szCs w:val="21"/>
              </w:rPr>
              <w:t>.</w:t>
            </w:r>
          </w:p>
        </w:tc>
      </w:tr>
      <w:tr w:rsidR="365F96EC" w14:paraId="60BB78E3" w14:textId="77777777" w:rsidTr="137A9EDA">
        <w:trPr>
          <w:trHeight w:val="300"/>
        </w:trPr>
        <w:tc>
          <w:tcPr>
            <w:tcW w:w="9360" w:type="dxa"/>
            <w:gridSpan w:val="2"/>
            <w:tcBorders>
              <w:top w:val="single" w:sz="8" w:space="0" w:color="auto"/>
              <w:left w:val="single" w:sz="8" w:space="0" w:color="auto"/>
              <w:bottom w:val="single" w:sz="8" w:space="0" w:color="000000" w:themeColor="text1"/>
              <w:right w:val="single" w:sz="8" w:space="0" w:color="auto"/>
            </w:tcBorders>
          </w:tcPr>
          <w:p w14:paraId="6E1078AF" w14:textId="16FFFBFD" w:rsidR="365F96EC" w:rsidRDefault="365F96EC" w:rsidP="365F96EC">
            <w:pPr>
              <w:spacing w:after="0"/>
              <w:jc w:val="both"/>
            </w:pPr>
            <w:r w:rsidRPr="365F96EC">
              <w:rPr>
                <w:rFonts w:ascii="Lato" w:eastAsia="Lato" w:hAnsi="Lato" w:cs="Lato"/>
                <w:b/>
                <w:bCs/>
                <w:sz w:val="21"/>
                <w:szCs w:val="21"/>
                <w:lang w:val="en-GB"/>
              </w:rPr>
              <w:t>EXPERIENCE AND SKILLS</w:t>
            </w:r>
            <w:r w:rsidRPr="365F96EC">
              <w:rPr>
                <w:rFonts w:ascii="Lato" w:eastAsia="Lato" w:hAnsi="Lato" w:cs="Lato"/>
                <w:sz w:val="21"/>
                <w:szCs w:val="21"/>
              </w:rPr>
              <w:t xml:space="preserve"> </w:t>
            </w:r>
          </w:p>
          <w:p w14:paraId="767A4FE6" w14:textId="7F31C4A9" w:rsidR="365F96EC" w:rsidRDefault="365F96EC" w:rsidP="365F96EC">
            <w:pPr>
              <w:spacing w:after="0"/>
              <w:jc w:val="both"/>
            </w:pPr>
            <w:r w:rsidRPr="365F96EC">
              <w:rPr>
                <w:rFonts w:ascii="Lato" w:eastAsia="Lato" w:hAnsi="Lato" w:cs="Lato"/>
                <w:sz w:val="21"/>
                <w:szCs w:val="21"/>
              </w:rPr>
              <w:t xml:space="preserve"> </w:t>
            </w:r>
          </w:p>
          <w:p w14:paraId="6A490FBD" w14:textId="09B3A89B" w:rsidR="365F96EC" w:rsidRDefault="365F96EC" w:rsidP="365F96EC">
            <w:pPr>
              <w:spacing w:after="0"/>
              <w:jc w:val="both"/>
            </w:pPr>
            <w:r w:rsidRPr="365F96EC">
              <w:rPr>
                <w:rFonts w:ascii="Lato" w:eastAsia="Lato" w:hAnsi="Lato" w:cs="Lato"/>
                <w:b/>
                <w:bCs/>
                <w:sz w:val="21"/>
                <w:szCs w:val="21"/>
                <w:lang w:val="en-GB"/>
              </w:rPr>
              <w:t xml:space="preserve">Essential: </w:t>
            </w:r>
            <w:r w:rsidRPr="365F96EC">
              <w:rPr>
                <w:rFonts w:ascii="Lato" w:eastAsia="Lato" w:hAnsi="Lato" w:cs="Lato"/>
                <w:sz w:val="21"/>
                <w:szCs w:val="21"/>
              </w:rPr>
              <w:t xml:space="preserve"> </w:t>
            </w:r>
          </w:p>
          <w:p w14:paraId="7F90AB5C" w14:textId="707F5BBF" w:rsidR="7E5FC22D" w:rsidRDefault="7E5FC22D" w:rsidP="365F96EC">
            <w:pPr>
              <w:pStyle w:val="ListParagraph"/>
              <w:numPr>
                <w:ilvl w:val="0"/>
                <w:numId w:val="11"/>
              </w:numPr>
              <w:spacing w:before="240" w:after="240"/>
              <w:jc w:val="both"/>
              <w:rPr>
                <w:rFonts w:ascii="Lato" w:eastAsia="Lato" w:hAnsi="Lato" w:cs="Lato"/>
                <w:sz w:val="21"/>
                <w:szCs w:val="21"/>
              </w:rPr>
            </w:pPr>
            <w:r w:rsidRPr="365F96EC">
              <w:rPr>
                <w:rFonts w:ascii="Lato" w:eastAsia="Lato" w:hAnsi="Lato" w:cs="Lato"/>
                <w:sz w:val="21"/>
                <w:szCs w:val="21"/>
              </w:rPr>
              <w:t xml:space="preserve">Advanced degree in </w:t>
            </w:r>
            <w:r w:rsidRPr="365F96EC">
              <w:rPr>
                <w:rFonts w:ascii="Lato" w:eastAsia="Lato" w:hAnsi="Lato" w:cs="Lato"/>
                <w:b/>
                <w:bCs/>
                <w:sz w:val="21"/>
                <w:szCs w:val="21"/>
              </w:rPr>
              <w:t>Child Rights, Social Policy, International Development, or related field</w:t>
            </w:r>
            <w:r w:rsidRPr="365F96EC">
              <w:rPr>
                <w:rFonts w:ascii="Lato" w:eastAsia="Lato" w:hAnsi="Lato" w:cs="Lato"/>
                <w:sz w:val="21"/>
                <w:szCs w:val="21"/>
              </w:rPr>
              <w:t>.</w:t>
            </w:r>
          </w:p>
          <w:p w14:paraId="11FC8705" w14:textId="116FE1BF" w:rsidR="7E5FC22D" w:rsidRDefault="7E5FC22D" w:rsidP="365F96EC">
            <w:pPr>
              <w:pStyle w:val="ListParagraph"/>
              <w:numPr>
                <w:ilvl w:val="0"/>
                <w:numId w:val="11"/>
              </w:numPr>
              <w:spacing w:before="240" w:after="240"/>
              <w:jc w:val="both"/>
              <w:rPr>
                <w:rFonts w:ascii="Lato" w:eastAsia="Lato" w:hAnsi="Lato" w:cs="Lato"/>
                <w:sz w:val="21"/>
                <w:szCs w:val="21"/>
              </w:rPr>
            </w:pPr>
            <w:r w:rsidRPr="365F96EC">
              <w:rPr>
                <w:rFonts w:ascii="Lato" w:eastAsia="Lato" w:hAnsi="Lato" w:cs="Lato"/>
                <w:sz w:val="21"/>
                <w:szCs w:val="21"/>
              </w:rPr>
              <w:t xml:space="preserve">Minimum </w:t>
            </w:r>
            <w:r w:rsidRPr="365F96EC">
              <w:rPr>
                <w:rFonts w:ascii="Lato" w:eastAsia="Lato" w:hAnsi="Lato" w:cs="Lato"/>
                <w:b/>
                <w:bCs/>
                <w:sz w:val="21"/>
                <w:szCs w:val="21"/>
              </w:rPr>
              <w:t>10 years of professional experience</w:t>
            </w:r>
            <w:r w:rsidRPr="365F96EC">
              <w:rPr>
                <w:rFonts w:ascii="Lato" w:eastAsia="Lato" w:hAnsi="Lato" w:cs="Lato"/>
                <w:sz w:val="21"/>
                <w:szCs w:val="21"/>
              </w:rPr>
              <w:t xml:space="preserve"> in child protection, policy development, or humanitarian programming.</w:t>
            </w:r>
          </w:p>
          <w:p w14:paraId="6A6BCEC6" w14:textId="622D874C" w:rsidR="7E5FC22D" w:rsidRDefault="7E5FC22D" w:rsidP="365F96EC">
            <w:pPr>
              <w:pStyle w:val="ListParagraph"/>
              <w:numPr>
                <w:ilvl w:val="0"/>
                <w:numId w:val="11"/>
              </w:numPr>
              <w:spacing w:before="240" w:after="240"/>
              <w:jc w:val="both"/>
              <w:rPr>
                <w:rFonts w:ascii="Lato" w:eastAsia="Lato" w:hAnsi="Lato" w:cs="Lato"/>
                <w:sz w:val="21"/>
                <w:szCs w:val="21"/>
              </w:rPr>
            </w:pPr>
            <w:r w:rsidRPr="365F96EC">
              <w:rPr>
                <w:rFonts w:ascii="Lato" w:eastAsia="Lato" w:hAnsi="Lato" w:cs="Lato"/>
                <w:sz w:val="21"/>
                <w:szCs w:val="21"/>
              </w:rPr>
              <w:t xml:space="preserve">Proven track record in developing </w:t>
            </w:r>
            <w:r w:rsidRPr="365F96EC">
              <w:rPr>
                <w:rFonts w:ascii="Lato" w:eastAsia="Lato" w:hAnsi="Lato" w:cs="Lato"/>
                <w:b/>
                <w:bCs/>
                <w:sz w:val="21"/>
                <w:szCs w:val="21"/>
              </w:rPr>
              <w:t>national strategies, policies, or frameworks</w:t>
            </w:r>
            <w:r w:rsidRPr="365F96EC">
              <w:rPr>
                <w:rFonts w:ascii="Lato" w:eastAsia="Lato" w:hAnsi="Lato" w:cs="Lato"/>
                <w:sz w:val="21"/>
                <w:szCs w:val="21"/>
              </w:rPr>
              <w:t>.</w:t>
            </w:r>
          </w:p>
          <w:p w14:paraId="3E1B1EE4" w14:textId="0B2D9A0E" w:rsidR="7E5FC22D" w:rsidRDefault="7E5FC22D" w:rsidP="365F96EC">
            <w:pPr>
              <w:pStyle w:val="ListParagraph"/>
              <w:numPr>
                <w:ilvl w:val="0"/>
                <w:numId w:val="11"/>
              </w:numPr>
              <w:spacing w:before="240" w:after="240"/>
              <w:jc w:val="both"/>
              <w:rPr>
                <w:rFonts w:ascii="Lato" w:eastAsia="Lato" w:hAnsi="Lato" w:cs="Lato"/>
                <w:sz w:val="21"/>
                <w:szCs w:val="21"/>
              </w:rPr>
            </w:pPr>
            <w:r w:rsidRPr="365F96EC">
              <w:rPr>
                <w:rFonts w:ascii="Lato" w:eastAsia="Lato" w:hAnsi="Lato" w:cs="Lato"/>
                <w:sz w:val="21"/>
                <w:szCs w:val="21"/>
              </w:rPr>
              <w:t xml:space="preserve">Knowledge of </w:t>
            </w:r>
            <w:r w:rsidRPr="365F96EC">
              <w:rPr>
                <w:rFonts w:ascii="Lato" w:eastAsia="Lato" w:hAnsi="Lato" w:cs="Lato"/>
                <w:b/>
                <w:bCs/>
                <w:sz w:val="21"/>
                <w:szCs w:val="21"/>
              </w:rPr>
              <w:t>child protection systems strengthening</w:t>
            </w:r>
            <w:r w:rsidRPr="365F96EC">
              <w:rPr>
                <w:rFonts w:ascii="Lato" w:eastAsia="Lato" w:hAnsi="Lato" w:cs="Lato"/>
                <w:sz w:val="21"/>
                <w:szCs w:val="21"/>
              </w:rPr>
              <w:t xml:space="preserve"> and child-sensitive budgeting.</w:t>
            </w:r>
          </w:p>
          <w:p w14:paraId="5E834A4A" w14:textId="31D17CF8" w:rsidR="452E69C7" w:rsidRDefault="452E69C7" w:rsidP="365F96EC">
            <w:pPr>
              <w:pStyle w:val="ListParagraph"/>
              <w:numPr>
                <w:ilvl w:val="0"/>
                <w:numId w:val="11"/>
              </w:numPr>
              <w:spacing w:before="240" w:after="240"/>
              <w:jc w:val="both"/>
              <w:rPr>
                <w:rFonts w:ascii="Lato" w:eastAsia="Lato" w:hAnsi="Lato" w:cs="Lato"/>
                <w:sz w:val="21"/>
                <w:szCs w:val="21"/>
              </w:rPr>
            </w:pPr>
            <w:r w:rsidRPr="365F96EC">
              <w:rPr>
                <w:rFonts w:ascii="Lato" w:eastAsia="Lato" w:hAnsi="Lato" w:cs="Lato"/>
                <w:sz w:val="21"/>
                <w:szCs w:val="21"/>
              </w:rPr>
              <w:t xml:space="preserve">Understanding the overall developmental framework (SDGs, CRC, </w:t>
            </w:r>
            <w:proofErr w:type="spellStart"/>
            <w:r w:rsidRPr="365F96EC">
              <w:rPr>
                <w:rFonts w:ascii="Lato" w:eastAsia="Lato" w:hAnsi="Lato" w:cs="Lato"/>
                <w:sz w:val="21"/>
                <w:szCs w:val="21"/>
              </w:rPr>
              <w:t>etc</w:t>
            </w:r>
            <w:proofErr w:type="spellEnd"/>
            <w:r w:rsidRPr="365F96EC">
              <w:rPr>
                <w:rFonts w:ascii="Lato" w:eastAsia="Lato" w:hAnsi="Lato" w:cs="Lato"/>
                <w:sz w:val="21"/>
                <w:szCs w:val="21"/>
              </w:rPr>
              <w:t>)</w:t>
            </w:r>
          </w:p>
          <w:p w14:paraId="43DF0D46" w14:textId="00CDBE73" w:rsidR="7E5FC22D" w:rsidRDefault="7E5FC22D" w:rsidP="365F96EC">
            <w:pPr>
              <w:pStyle w:val="ListParagraph"/>
              <w:numPr>
                <w:ilvl w:val="0"/>
                <w:numId w:val="11"/>
              </w:numPr>
              <w:spacing w:before="240" w:after="240"/>
              <w:jc w:val="both"/>
              <w:rPr>
                <w:rFonts w:ascii="Lato" w:eastAsia="Lato" w:hAnsi="Lato" w:cs="Lato"/>
                <w:sz w:val="21"/>
                <w:szCs w:val="21"/>
              </w:rPr>
            </w:pPr>
            <w:r w:rsidRPr="365F96EC">
              <w:rPr>
                <w:rFonts w:ascii="Lato" w:eastAsia="Lato" w:hAnsi="Lato" w:cs="Lato"/>
                <w:sz w:val="21"/>
                <w:szCs w:val="21"/>
              </w:rPr>
              <w:t>Strong facilitation and consultation skills with government, NGOs, and grassroots organizations.</w:t>
            </w:r>
          </w:p>
          <w:p w14:paraId="327CBEC4" w14:textId="62519000" w:rsidR="7E5FC22D" w:rsidRDefault="7E5FC22D" w:rsidP="365F96EC">
            <w:pPr>
              <w:pStyle w:val="ListParagraph"/>
              <w:numPr>
                <w:ilvl w:val="0"/>
                <w:numId w:val="11"/>
              </w:numPr>
              <w:spacing w:before="240" w:after="240"/>
              <w:jc w:val="both"/>
              <w:rPr>
                <w:rFonts w:ascii="Lato" w:eastAsia="Lato" w:hAnsi="Lato" w:cs="Lato"/>
                <w:sz w:val="21"/>
                <w:szCs w:val="21"/>
              </w:rPr>
            </w:pPr>
            <w:r w:rsidRPr="365F96EC">
              <w:rPr>
                <w:rFonts w:ascii="Lato" w:eastAsia="Lato" w:hAnsi="Lato" w:cs="Lato"/>
                <w:sz w:val="21"/>
                <w:szCs w:val="21"/>
              </w:rPr>
              <w:t>Excellent report-writing and analytical skills.</w:t>
            </w:r>
          </w:p>
          <w:p w14:paraId="6AC33ED5" w14:textId="7444F314" w:rsidR="3AFDC131" w:rsidRDefault="3AFDC131" w:rsidP="365F96EC">
            <w:pPr>
              <w:pStyle w:val="ListParagraph"/>
              <w:numPr>
                <w:ilvl w:val="0"/>
                <w:numId w:val="11"/>
              </w:numPr>
              <w:spacing w:before="240" w:after="240"/>
              <w:jc w:val="both"/>
              <w:rPr>
                <w:rFonts w:ascii="Lato" w:eastAsia="Lato" w:hAnsi="Lato" w:cs="Lato"/>
              </w:rPr>
            </w:pPr>
            <w:r w:rsidRPr="365F96EC">
              <w:rPr>
                <w:rFonts w:ascii="Lato" w:eastAsia="Lato" w:hAnsi="Lato" w:cs="Lato"/>
                <w:sz w:val="21"/>
                <w:szCs w:val="21"/>
              </w:rPr>
              <w:t>Fluency in Arabic and English.</w:t>
            </w:r>
          </w:p>
          <w:p w14:paraId="4745439A" w14:textId="5E9C8A78" w:rsidR="365F96EC" w:rsidRDefault="365F96EC" w:rsidP="365F96EC">
            <w:pPr>
              <w:spacing w:after="0"/>
              <w:jc w:val="both"/>
              <w:rPr>
                <w:rFonts w:ascii="Lato" w:eastAsia="Lato" w:hAnsi="Lato" w:cs="Lato"/>
                <w:sz w:val="21"/>
                <w:szCs w:val="21"/>
              </w:rPr>
            </w:pPr>
          </w:p>
          <w:p w14:paraId="3B934620" w14:textId="7E8835EF" w:rsidR="365F96EC" w:rsidRDefault="365F96EC" w:rsidP="365F96EC">
            <w:r w:rsidRPr="365F96EC">
              <w:rPr>
                <w:rFonts w:ascii="Lato" w:eastAsia="Lato" w:hAnsi="Lato" w:cs="Lato"/>
                <w:b/>
                <w:bCs/>
                <w:sz w:val="21"/>
                <w:szCs w:val="21"/>
              </w:rPr>
              <w:t>Desirable</w:t>
            </w:r>
            <w:r w:rsidRPr="365F96EC">
              <w:rPr>
                <w:rFonts w:ascii="Lato" w:eastAsia="Lato" w:hAnsi="Lato" w:cs="Lato"/>
                <w:sz w:val="21"/>
                <w:szCs w:val="21"/>
              </w:rPr>
              <w:t xml:space="preserve"> </w:t>
            </w:r>
          </w:p>
          <w:p w14:paraId="0EF62439" w14:textId="6CF90162" w:rsidR="24128E94" w:rsidRDefault="24128E94" w:rsidP="365F96EC">
            <w:pPr>
              <w:pStyle w:val="ListParagraph"/>
              <w:numPr>
                <w:ilvl w:val="0"/>
                <w:numId w:val="11"/>
              </w:numPr>
              <w:spacing w:before="240" w:after="240"/>
              <w:rPr>
                <w:rFonts w:ascii="Lato" w:eastAsia="Lato" w:hAnsi="Lato" w:cs="Lato"/>
                <w:sz w:val="21"/>
                <w:szCs w:val="21"/>
              </w:rPr>
            </w:pPr>
            <w:r w:rsidRPr="365F96EC">
              <w:rPr>
                <w:rFonts w:ascii="Lato" w:eastAsia="Lato" w:hAnsi="Lato" w:cs="Lato"/>
                <w:sz w:val="21"/>
                <w:szCs w:val="21"/>
              </w:rPr>
              <w:t>Experience in Sudan or similar complex humanitarian contexts.</w:t>
            </w:r>
          </w:p>
        </w:tc>
      </w:tr>
      <w:tr w:rsidR="365F96EC" w14:paraId="285AEADF" w14:textId="77777777" w:rsidTr="137A9EDA">
        <w:trPr>
          <w:trHeight w:val="300"/>
        </w:trPr>
        <w:tc>
          <w:tcPr>
            <w:tcW w:w="9360" w:type="dxa"/>
            <w:gridSpan w:val="2"/>
            <w:tcBorders>
              <w:top w:val="single" w:sz="8" w:space="0" w:color="000000" w:themeColor="text1"/>
              <w:left w:val="single" w:sz="8" w:space="0" w:color="auto"/>
              <w:bottom w:val="single" w:sz="8" w:space="0" w:color="000000" w:themeColor="text1"/>
              <w:right w:val="single" w:sz="8" w:space="0" w:color="auto"/>
            </w:tcBorders>
          </w:tcPr>
          <w:p w14:paraId="3BE51A92" w14:textId="0A70AA89" w:rsidR="365F96EC" w:rsidRDefault="365F96EC" w:rsidP="365F96EC">
            <w:pPr>
              <w:spacing w:after="0"/>
              <w:jc w:val="both"/>
            </w:pPr>
            <w:r w:rsidRPr="365F96EC">
              <w:rPr>
                <w:rFonts w:ascii="Lato" w:eastAsia="Lato" w:hAnsi="Lato" w:cs="Lato"/>
                <w:b/>
                <w:bCs/>
                <w:color w:val="000000" w:themeColor="text1"/>
                <w:sz w:val="21"/>
                <w:szCs w:val="21"/>
              </w:rPr>
              <w:lastRenderedPageBreak/>
              <w:t>PAYMENT SCHEDULE</w:t>
            </w:r>
            <w:r w:rsidRPr="365F96EC">
              <w:rPr>
                <w:rFonts w:ascii="Lato" w:eastAsia="Lato" w:hAnsi="Lato" w:cs="Lato"/>
                <w:color w:val="000000" w:themeColor="text1"/>
                <w:sz w:val="21"/>
                <w:szCs w:val="21"/>
              </w:rPr>
              <w:t xml:space="preserve"> </w:t>
            </w:r>
          </w:p>
          <w:p w14:paraId="5BA1BFFE" w14:textId="113FB323" w:rsidR="0BBD5F67" w:rsidRDefault="0BBD5F67" w:rsidP="365F96EC">
            <w:pPr>
              <w:pStyle w:val="ListParagraph"/>
              <w:numPr>
                <w:ilvl w:val="0"/>
                <w:numId w:val="18"/>
              </w:numPr>
              <w:spacing w:after="0"/>
              <w:ind w:left="1080"/>
              <w:jc w:val="both"/>
              <w:rPr>
                <w:rFonts w:ascii="Lato" w:eastAsia="Lato" w:hAnsi="Lato" w:cs="Lato"/>
                <w:color w:val="000000" w:themeColor="text1"/>
                <w:sz w:val="21"/>
                <w:szCs w:val="21"/>
              </w:rPr>
            </w:pPr>
            <w:r w:rsidRPr="365F96EC">
              <w:rPr>
                <w:rFonts w:ascii="Lato" w:eastAsia="Lato" w:hAnsi="Lato" w:cs="Lato"/>
                <w:color w:val="000000" w:themeColor="text1"/>
                <w:sz w:val="21"/>
                <w:szCs w:val="21"/>
              </w:rPr>
              <w:t>20</w:t>
            </w:r>
            <w:r w:rsidR="365F96EC" w:rsidRPr="365F96EC">
              <w:rPr>
                <w:rFonts w:ascii="Lato" w:eastAsia="Lato" w:hAnsi="Lato" w:cs="Lato"/>
                <w:color w:val="000000" w:themeColor="text1"/>
                <w:sz w:val="21"/>
                <w:szCs w:val="21"/>
              </w:rPr>
              <w:t xml:space="preserve">% on submission of </w:t>
            </w:r>
            <w:r w:rsidR="1FFC71FE" w:rsidRPr="365F96EC">
              <w:rPr>
                <w:rFonts w:ascii="Lato" w:eastAsia="Lato" w:hAnsi="Lato" w:cs="Lato"/>
                <w:color w:val="000000" w:themeColor="text1"/>
                <w:sz w:val="21"/>
                <w:szCs w:val="21"/>
              </w:rPr>
              <w:t>Inception</w:t>
            </w:r>
            <w:r w:rsidR="365F96EC" w:rsidRPr="365F96EC">
              <w:rPr>
                <w:rFonts w:ascii="Lato" w:eastAsia="Lato" w:hAnsi="Lato" w:cs="Lato"/>
                <w:color w:val="000000" w:themeColor="text1"/>
                <w:sz w:val="21"/>
                <w:szCs w:val="21"/>
              </w:rPr>
              <w:t xml:space="preserve"> Report (D #</w:t>
            </w:r>
            <w:r w:rsidR="256A8451" w:rsidRPr="365F96EC">
              <w:rPr>
                <w:rFonts w:ascii="Lato" w:eastAsia="Lato" w:hAnsi="Lato" w:cs="Lato"/>
                <w:color w:val="000000" w:themeColor="text1"/>
                <w:sz w:val="21"/>
                <w:szCs w:val="21"/>
              </w:rPr>
              <w:t>1</w:t>
            </w:r>
            <w:r w:rsidR="365F96EC" w:rsidRPr="365F96EC">
              <w:rPr>
                <w:rFonts w:ascii="Lato" w:eastAsia="Lato" w:hAnsi="Lato" w:cs="Lato"/>
                <w:color w:val="000000" w:themeColor="text1"/>
                <w:sz w:val="21"/>
                <w:szCs w:val="21"/>
              </w:rPr>
              <w:t xml:space="preserve">) </w:t>
            </w:r>
          </w:p>
          <w:p w14:paraId="12231DAE" w14:textId="4E45E212" w:rsidR="7A5DAEB2" w:rsidRDefault="7A5DAEB2" w:rsidP="365F96EC">
            <w:pPr>
              <w:pStyle w:val="ListParagraph"/>
              <w:numPr>
                <w:ilvl w:val="0"/>
                <w:numId w:val="18"/>
              </w:numPr>
              <w:spacing w:after="0"/>
              <w:ind w:left="1080"/>
              <w:jc w:val="both"/>
              <w:rPr>
                <w:rFonts w:ascii="Lato" w:eastAsia="Lato" w:hAnsi="Lato" w:cs="Lato"/>
                <w:color w:val="000000" w:themeColor="text1"/>
                <w:sz w:val="21"/>
                <w:szCs w:val="21"/>
              </w:rPr>
            </w:pPr>
            <w:r w:rsidRPr="365F96EC">
              <w:rPr>
                <w:rFonts w:ascii="Lato" w:eastAsia="Lato" w:hAnsi="Lato" w:cs="Lato"/>
                <w:color w:val="000000" w:themeColor="text1"/>
                <w:sz w:val="21"/>
                <w:szCs w:val="21"/>
              </w:rPr>
              <w:t>20% on Submission of</w:t>
            </w:r>
            <w:r w:rsidR="547BFCD2" w:rsidRPr="365F96EC">
              <w:rPr>
                <w:rFonts w:ascii="Lato" w:eastAsia="Lato" w:hAnsi="Lato" w:cs="Lato"/>
                <w:color w:val="000000" w:themeColor="text1"/>
                <w:sz w:val="21"/>
                <w:szCs w:val="21"/>
              </w:rPr>
              <w:t xml:space="preserve"> Draft Final report (D# 3)</w:t>
            </w:r>
          </w:p>
          <w:p w14:paraId="2AEDCA70" w14:textId="77EA5993" w:rsidR="365F96EC" w:rsidRDefault="365F96EC" w:rsidP="365F96EC">
            <w:pPr>
              <w:pStyle w:val="ListParagraph"/>
              <w:numPr>
                <w:ilvl w:val="0"/>
                <w:numId w:val="17"/>
              </w:numPr>
              <w:spacing w:after="0"/>
              <w:ind w:left="1080"/>
              <w:jc w:val="both"/>
              <w:rPr>
                <w:rFonts w:ascii="Lato" w:eastAsia="Lato" w:hAnsi="Lato" w:cs="Lato"/>
                <w:color w:val="000000" w:themeColor="text1"/>
                <w:sz w:val="21"/>
                <w:szCs w:val="21"/>
              </w:rPr>
            </w:pPr>
            <w:r w:rsidRPr="365F96EC">
              <w:rPr>
                <w:rFonts w:ascii="Lato" w:eastAsia="Lato" w:hAnsi="Lato" w:cs="Lato"/>
                <w:color w:val="000000" w:themeColor="text1"/>
                <w:sz w:val="21"/>
                <w:szCs w:val="21"/>
              </w:rPr>
              <w:t>60% on acceptance of the Final Report Package (D #</w:t>
            </w:r>
            <w:r w:rsidR="2E2319DC" w:rsidRPr="365F96EC">
              <w:rPr>
                <w:rFonts w:ascii="Lato" w:eastAsia="Lato" w:hAnsi="Lato" w:cs="Lato"/>
                <w:color w:val="000000" w:themeColor="text1"/>
                <w:sz w:val="21"/>
                <w:szCs w:val="21"/>
              </w:rPr>
              <w:t>5</w:t>
            </w:r>
            <w:r w:rsidRPr="365F96EC">
              <w:rPr>
                <w:rFonts w:ascii="Lato" w:eastAsia="Lato" w:hAnsi="Lato" w:cs="Lato"/>
                <w:color w:val="000000" w:themeColor="text1"/>
                <w:sz w:val="21"/>
                <w:szCs w:val="21"/>
              </w:rPr>
              <w:t xml:space="preserve">) </w:t>
            </w:r>
          </w:p>
          <w:p w14:paraId="7E5E13D2" w14:textId="2FBAC147" w:rsidR="365F96EC" w:rsidRDefault="365F96EC" w:rsidP="365F96EC">
            <w:pPr>
              <w:spacing w:after="0"/>
              <w:jc w:val="both"/>
            </w:pPr>
            <w:r w:rsidRPr="365F96EC">
              <w:rPr>
                <w:rFonts w:ascii="Lato" w:eastAsia="Lato" w:hAnsi="Lato" w:cs="Lato"/>
                <w:sz w:val="21"/>
                <w:szCs w:val="21"/>
              </w:rPr>
              <w:t xml:space="preserve"> </w:t>
            </w:r>
          </w:p>
        </w:tc>
      </w:tr>
      <w:tr w:rsidR="365F96EC" w14:paraId="39CAD5E2" w14:textId="77777777" w:rsidTr="137A9EDA">
        <w:trPr>
          <w:trHeight w:val="300"/>
        </w:trPr>
        <w:tc>
          <w:tcPr>
            <w:tcW w:w="9360" w:type="dxa"/>
            <w:gridSpan w:val="2"/>
            <w:tcBorders>
              <w:top w:val="single" w:sz="8" w:space="0" w:color="000000" w:themeColor="text1"/>
              <w:left w:val="single" w:sz="8" w:space="0" w:color="auto"/>
              <w:bottom w:val="single" w:sz="8" w:space="0" w:color="auto"/>
              <w:right w:val="single" w:sz="8" w:space="0" w:color="auto"/>
            </w:tcBorders>
          </w:tcPr>
          <w:p w14:paraId="671D8604" w14:textId="65E9DB82" w:rsidR="365F96EC" w:rsidRDefault="365F96EC" w:rsidP="365F96EC">
            <w:pPr>
              <w:spacing w:after="0"/>
            </w:pPr>
            <w:r w:rsidRPr="365F96EC">
              <w:rPr>
                <w:rFonts w:ascii="Lato" w:eastAsia="Lato" w:hAnsi="Lato" w:cs="Lato"/>
                <w:b/>
                <w:bCs/>
                <w:color w:val="000000" w:themeColor="text1"/>
                <w:sz w:val="21"/>
                <w:szCs w:val="21"/>
              </w:rPr>
              <w:t>LOGISTICS &amp; SUPPORT</w:t>
            </w:r>
            <w:r w:rsidRPr="365F96EC">
              <w:rPr>
                <w:rFonts w:ascii="Lato" w:eastAsia="Lato" w:hAnsi="Lato" w:cs="Lato"/>
                <w:color w:val="000000" w:themeColor="text1"/>
                <w:sz w:val="21"/>
                <w:szCs w:val="21"/>
              </w:rPr>
              <w:t xml:space="preserve"> </w:t>
            </w:r>
          </w:p>
          <w:p w14:paraId="7AE88B94" w14:textId="3E045F83" w:rsidR="44D63B2C" w:rsidRDefault="44D63B2C" w:rsidP="365F96EC">
            <w:pPr>
              <w:spacing w:after="0"/>
              <w:rPr>
                <w:rFonts w:ascii="Lato" w:eastAsia="Lato" w:hAnsi="Lato" w:cs="Lato"/>
                <w:sz w:val="21"/>
                <w:szCs w:val="21"/>
              </w:rPr>
            </w:pPr>
            <w:r w:rsidRPr="365F96EC">
              <w:rPr>
                <w:rFonts w:ascii="Lato" w:eastAsia="Lato" w:hAnsi="Lato" w:cs="Lato"/>
                <w:sz w:val="21"/>
                <w:szCs w:val="21"/>
              </w:rPr>
              <w:t>The consultant will be home-based with travel to Sudan (if security allows) for key consultations and workshops. SCI will facilitate access to stakeholders and provide logistical support for workshops.</w:t>
            </w:r>
          </w:p>
        </w:tc>
      </w:tr>
      <w:tr w:rsidR="365F96EC" w14:paraId="50FC5083" w14:textId="77777777" w:rsidTr="137A9EDA">
        <w:trPr>
          <w:trHeight w:val="300"/>
        </w:trPr>
        <w:tc>
          <w:tcPr>
            <w:tcW w:w="9360" w:type="dxa"/>
            <w:gridSpan w:val="2"/>
            <w:tcBorders>
              <w:top w:val="single" w:sz="8" w:space="0" w:color="auto"/>
              <w:left w:val="single" w:sz="8" w:space="0" w:color="auto"/>
              <w:bottom w:val="single" w:sz="8" w:space="0" w:color="auto"/>
              <w:right w:val="single" w:sz="8" w:space="0" w:color="auto"/>
            </w:tcBorders>
          </w:tcPr>
          <w:p w14:paraId="72E8F602" w14:textId="58297523" w:rsidR="365F96EC" w:rsidRDefault="365F96EC" w:rsidP="365F96EC">
            <w:pPr>
              <w:spacing w:after="0"/>
            </w:pPr>
            <w:r w:rsidRPr="365F96EC">
              <w:rPr>
                <w:rFonts w:ascii="Lato" w:eastAsia="Lato" w:hAnsi="Lato" w:cs="Lato"/>
                <w:b/>
                <w:bCs/>
                <w:color w:val="000000" w:themeColor="text1"/>
                <w:sz w:val="21"/>
                <w:szCs w:val="21"/>
              </w:rPr>
              <w:t>SUBMISSION REQUIREMENTS</w:t>
            </w:r>
            <w:r w:rsidRPr="365F96EC">
              <w:rPr>
                <w:rFonts w:ascii="Lato" w:eastAsia="Lato" w:hAnsi="Lato" w:cs="Lato"/>
                <w:color w:val="000000" w:themeColor="text1"/>
                <w:sz w:val="21"/>
                <w:szCs w:val="21"/>
              </w:rPr>
              <w:t xml:space="preserve"> </w:t>
            </w:r>
          </w:p>
          <w:p w14:paraId="38346E70" w14:textId="4CF37996" w:rsidR="365F96EC" w:rsidRDefault="365F96EC" w:rsidP="365F96EC">
            <w:pPr>
              <w:pStyle w:val="ListParagraph"/>
              <w:numPr>
                <w:ilvl w:val="0"/>
                <w:numId w:val="16"/>
              </w:numPr>
              <w:spacing w:after="0"/>
              <w:ind w:left="1080"/>
              <w:rPr>
                <w:rFonts w:ascii="Lato" w:eastAsia="Lato" w:hAnsi="Lato" w:cs="Lato"/>
                <w:color w:val="000000" w:themeColor="text1"/>
                <w:sz w:val="21"/>
                <w:szCs w:val="21"/>
              </w:rPr>
            </w:pPr>
            <w:r w:rsidRPr="365F96EC">
              <w:rPr>
                <w:rFonts w:ascii="Lato" w:eastAsia="Lato" w:hAnsi="Lato" w:cs="Lato"/>
                <w:color w:val="000000" w:themeColor="text1"/>
                <w:sz w:val="21"/>
                <w:szCs w:val="21"/>
              </w:rPr>
              <w:t xml:space="preserve">CV (max four pages) and cover letter </w:t>
            </w:r>
          </w:p>
          <w:p w14:paraId="5799E391" w14:textId="4F2C70F8" w:rsidR="365F96EC" w:rsidRDefault="365F96EC" w:rsidP="365F96EC">
            <w:pPr>
              <w:pStyle w:val="ListParagraph"/>
              <w:numPr>
                <w:ilvl w:val="0"/>
                <w:numId w:val="15"/>
              </w:numPr>
              <w:spacing w:after="0"/>
              <w:ind w:left="1080"/>
              <w:rPr>
                <w:rFonts w:ascii="Lato" w:eastAsia="Lato" w:hAnsi="Lato" w:cs="Lato"/>
                <w:color w:val="000000" w:themeColor="text1"/>
                <w:sz w:val="21"/>
                <w:szCs w:val="21"/>
              </w:rPr>
            </w:pPr>
            <w:r w:rsidRPr="365F96EC">
              <w:rPr>
                <w:rFonts w:ascii="Lato" w:eastAsia="Lato" w:hAnsi="Lato" w:cs="Lato"/>
                <w:color w:val="000000" w:themeColor="text1"/>
                <w:sz w:val="21"/>
                <w:szCs w:val="21"/>
              </w:rPr>
              <w:t xml:space="preserve">Short technical proposal (≤3 pages) with approach, timeline and LOE </w:t>
            </w:r>
          </w:p>
          <w:p w14:paraId="4B770992" w14:textId="7544333B" w:rsidR="365F96EC" w:rsidRDefault="365F96EC" w:rsidP="365F96EC">
            <w:pPr>
              <w:pStyle w:val="ListParagraph"/>
              <w:numPr>
                <w:ilvl w:val="0"/>
                <w:numId w:val="14"/>
              </w:numPr>
              <w:spacing w:after="0"/>
              <w:ind w:left="1080"/>
              <w:rPr>
                <w:rFonts w:ascii="Lato" w:eastAsia="Lato" w:hAnsi="Lato" w:cs="Lato"/>
                <w:color w:val="000000" w:themeColor="text1"/>
                <w:sz w:val="21"/>
                <w:szCs w:val="21"/>
              </w:rPr>
            </w:pPr>
            <w:r w:rsidRPr="365F96EC">
              <w:rPr>
                <w:rFonts w:ascii="Lato" w:eastAsia="Lato" w:hAnsi="Lato" w:cs="Lato"/>
                <w:color w:val="000000" w:themeColor="text1"/>
                <w:sz w:val="21"/>
                <w:szCs w:val="21"/>
              </w:rPr>
              <w:t xml:space="preserve">Financial proposal (fees; any reimbursables) </w:t>
            </w:r>
          </w:p>
          <w:p w14:paraId="5A605D81" w14:textId="6AB4F91A" w:rsidR="365F96EC" w:rsidRDefault="365F96EC" w:rsidP="365F96EC">
            <w:pPr>
              <w:spacing w:after="0"/>
              <w:ind w:left="720"/>
            </w:pPr>
            <w:r w:rsidRPr="365F96EC">
              <w:rPr>
                <w:rFonts w:ascii="Lato" w:eastAsia="Lato" w:hAnsi="Lato" w:cs="Lato"/>
                <w:color w:val="000000" w:themeColor="text1"/>
                <w:sz w:val="21"/>
                <w:szCs w:val="21"/>
              </w:rPr>
              <w:t xml:space="preserve"> </w:t>
            </w:r>
          </w:p>
          <w:p w14:paraId="127E5222" w14:textId="7641C76F" w:rsidR="365F96EC" w:rsidRDefault="365F96EC" w:rsidP="365F96EC">
            <w:pPr>
              <w:spacing w:after="0"/>
            </w:pPr>
          </w:p>
        </w:tc>
      </w:tr>
      <w:tr w:rsidR="365F96EC" w14:paraId="0559C4D9" w14:textId="77777777" w:rsidTr="137A9EDA">
        <w:trPr>
          <w:trHeight w:val="300"/>
        </w:trPr>
        <w:tc>
          <w:tcPr>
            <w:tcW w:w="9360" w:type="dxa"/>
            <w:gridSpan w:val="2"/>
            <w:tcBorders>
              <w:top w:val="single" w:sz="8" w:space="0" w:color="auto"/>
              <w:left w:val="single" w:sz="8" w:space="0" w:color="auto"/>
              <w:bottom w:val="single" w:sz="8" w:space="0" w:color="auto"/>
              <w:right w:val="single" w:sz="8" w:space="0" w:color="auto"/>
            </w:tcBorders>
          </w:tcPr>
          <w:p w14:paraId="2532CBB2" w14:textId="4280DE37" w:rsidR="365F96EC" w:rsidRDefault="365F96EC" w:rsidP="365F96EC">
            <w:pPr>
              <w:spacing w:after="0"/>
              <w:jc w:val="both"/>
            </w:pPr>
            <w:r w:rsidRPr="365F96EC">
              <w:rPr>
                <w:rFonts w:ascii="Lato" w:eastAsia="Lato" w:hAnsi="Lato" w:cs="Lato"/>
                <w:b/>
                <w:bCs/>
                <w:color w:val="000000" w:themeColor="text1"/>
                <w:sz w:val="21"/>
                <w:szCs w:val="21"/>
                <w:lang w:val="en-GB"/>
              </w:rPr>
              <w:t xml:space="preserve">EQUAL OPPORTUNITIES </w:t>
            </w:r>
            <w:r w:rsidRPr="365F96EC">
              <w:rPr>
                <w:rFonts w:ascii="Lato" w:eastAsia="Lato" w:hAnsi="Lato" w:cs="Lato"/>
                <w:color w:val="000000" w:themeColor="text1"/>
                <w:sz w:val="21"/>
                <w:szCs w:val="21"/>
              </w:rPr>
              <w:t xml:space="preserve"> </w:t>
            </w:r>
          </w:p>
          <w:p w14:paraId="59FADF65" w14:textId="4DD5B2A5" w:rsidR="365F96EC" w:rsidRDefault="365F96EC" w:rsidP="365F96EC">
            <w:pPr>
              <w:spacing w:after="0"/>
              <w:jc w:val="both"/>
            </w:pPr>
            <w:r w:rsidRPr="365F96EC">
              <w:rPr>
                <w:rFonts w:ascii="Lato" w:eastAsia="Lato" w:hAnsi="Lato" w:cs="Lato"/>
                <w:color w:val="000000" w:themeColor="text1"/>
                <w:sz w:val="21"/>
                <w:szCs w:val="21"/>
                <w:lang w:val="en-GB"/>
              </w:rPr>
              <w:t>The role holder is required to carry out the duties in accordance with the SCI Equal Opportunities and Diversity policies and procedures.</w:t>
            </w:r>
            <w:r w:rsidRPr="365F96EC">
              <w:rPr>
                <w:rFonts w:ascii="Lato" w:eastAsia="Lato" w:hAnsi="Lato" w:cs="Lato"/>
                <w:color w:val="000000" w:themeColor="text1"/>
                <w:sz w:val="21"/>
                <w:szCs w:val="21"/>
              </w:rPr>
              <w:t xml:space="preserve"> </w:t>
            </w:r>
          </w:p>
        </w:tc>
      </w:tr>
      <w:tr w:rsidR="365F96EC" w14:paraId="4A479640" w14:textId="77777777" w:rsidTr="137A9EDA">
        <w:trPr>
          <w:trHeight w:val="600"/>
        </w:trPr>
        <w:tc>
          <w:tcPr>
            <w:tcW w:w="9360" w:type="dxa"/>
            <w:gridSpan w:val="2"/>
            <w:tcBorders>
              <w:top w:val="single" w:sz="8" w:space="0" w:color="auto"/>
              <w:left w:val="single" w:sz="8" w:space="0" w:color="000000" w:themeColor="text1"/>
              <w:bottom w:val="single" w:sz="8" w:space="0" w:color="000000" w:themeColor="text1"/>
              <w:right w:val="single" w:sz="2" w:space="0" w:color="000000" w:themeColor="text1"/>
            </w:tcBorders>
          </w:tcPr>
          <w:p w14:paraId="46F0CDB6" w14:textId="3EEB85A0" w:rsidR="365F96EC" w:rsidRDefault="365F96EC" w:rsidP="365F96EC">
            <w:pPr>
              <w:spacing w:after="0"/>
              <w:jc w:val="both"/>
            </w:pPr>
            <w:r w:rsidRPr="365F96EC">
              <w:rPr>
                <w:rFonts w:ascii="Lato" w:eastAsia="Lato" w:hAnsi="Lato" w:cs="Lato"/>
                <w:b/>
                <w:bCs/>
                <w:color w:val="000000" w:themeColor="text1"/>
                <w:sz w:val="21"/>
                <w:szCs w:val="21"/>
                <w:lang w:val="en-GB"/>
              </w:rPr>
              <w:t>SAFEGUARDING</w:t>
            </w:r>
            <w:r w:rsidRPr="365F96EC">
              <w:rPr>
                <w:rFonts w:ascii="Lato" w:eastAsia="Lato" w:hAnsi="Lato" w:cs="Lato"/>
                <w:color w:val="000000" w:themeColor="text1"/>
                <w:sz w:val="21"/>
                <w:szCs w:val="21"/>
              </w:rPr>
              <w:t xml:space="preserve"> </w:t>
            </w:r>
          </w:p>
          <w:p w14:paraId="4BF5C4A6" w14:textId="1BCD4AF1" w:rsidR="139A1727" w:rsidRDefault="139A1727" w:rsidP="365F96EC">
            <w:pPr>
              <w:spacing w:after="0"/>
              <w:jc w:val="both"/>
              <w:rPr>
                <w:rFonts w:ascii="Lato" w:eastAsia="Lato" w:hAnsi="Lato" w:cs="Lato"/>
                <w:color w:val="000000" w:themeColor="text1"/>
                <w:sz w:val="21"/>
                <w:szCs w:val="21"/>
              </w:rPr>
            </w:pPr>
            <w:r w:rsidRPr="365F96EC">
              <w:rPr>
                <w:rFonts w:ascii="Lato" w:eastAsia="Lato" w:hAnsi="Lato" w:cs="Lato"/>
                <w:sz w:val="21"/>
                <w:szCs w:val="21"/>
              </w:rPr>
              <w:t>SCI selection process includes rigorous background checks to reflect our commitment to protecting children from abuse. The role holder is required to adhere to SCI child safeguarding, anti-harassment policy and PSEA standards.</w:t>
            </w:r>
          </w:p>
        </w:tc>
      </w:tr>
      <w:tr w:rsidR="365F96EC" w14:paraId="197DF9A8" w14:textId="77777777" w:rsidTr="137A9EDA">
        <w:trPr>
          <w:trHeight w:val="300"/>
        </w:trPr>
        <w:tc>
          <w:tcPr>
            <w:tcW w:w="9360" w:type="dxa"/>
            <w:gridSpan w:val="2"/>
            <w:tcBorders>
              <w:top w:val="single" w:sz="8" w:space="0" w:color="auto"/>
              <w:left w:val="single" w:sz="8" w:space="0" w:color="auto"/>
              <w:bottom w:val="single" w:sz="8" w:space="0" w:color="auto"/>
              <w:right w:val="single" w:sz="8" w:space="0" w:color="auto"/>
            </w:tcBorders>
          </w:tcPr>
          <w:p w14:paraId="3543B3A0" w14:textId="2FF605E2" w:rsidR="365F96EC" w:rsidRDefault="365F96EC" w:rsidP="365F96EC">
            <w:pPr>
              <w:spacing w:after="0"/>
              <w:jc w:val="both"/>
            </w:pPr>
            <w:r w:rsidRPr="365F96EC">
              <w:rPr>
                <w:rFonts w:ascii="Lato" w:eastAsia="Lato" w:hAnsi="Lato" w:cs="Lato"/>
                <w:b/>
                <w:bCs/>
                <w:color w:val="000000" w:themeColor="text1"/>
                <w:sz w:val="21"/>
                <w:szCs w:val="21"/>
                <w:lang w:val="en-GB"/>
              </w:rPr>
              <w:t>HEALTH AND SAFETY</w:t>
            </w:r>
            <w:r w:rsidRPr="365F96EC">
              <w:rPr>
                <w:rFonts w:ascii="Lato" w:eastAsia="Lato" w:hAnsi="Lato" w:cs="Lato"/>
                <w:color w:val="000000" w:themeColor="text1"/>
                <w:sz w:val="21"/>
                <w:szCs w:val="21"/>
              </w:rPr>
              <w:t xml:space="preserve"> </w:t>
            </w:r>
          </w:p>
          <w:p w14:paraId="69004507" w14:textId="4E473A8A" w:rsidR="365F96EC" w:rsidRDefault="365F96EC" w:rsidP="365F96EC">
            <w:pPr>
              <w:spacing w:after="0"/>
              <w:jc w:val="both"/>
            </w:pPr>
            <w:r w:rsidRPr="365F96EC">
              <w:rPr>
                <w:rFonts w:ascii="Lato" w:eastAsia="Lato" w:hAnsi="Lato" w:cs="Lato"/>
                <w:color w:val="000000" w:themeColor="text1"/>
                <w:sz w:val="21"/>
                <w:szCs w:val="21"/>
                <w:lang w:val="en-GB"/>
              </w:rPr>
              <w:t>The role holder is required to carry out the duties in accordance with SCI Health and Safety policies and procedures.</w:t>
            </w:r>
            <w:r w:rsidRPr="365F96EC">
              <w:rPr>
                <w:rFonts w:ascii="Lato" w:eastAsia="Lato" w:hAnsi="Lato" w:cs="Lato"/>
                <w:color w:val="000000" w:themeColor="text1"/>
                <w:sz w:val="21"/>
                <w:szCs w:val="21"/>
              </w:rPr>
              <w:t xml:space="preserve"> </w:t>
            </w:r>
          </w:p>
        </w:tc>
      </w:tr>
      <w:tr w:rsidR="365F96EC" w14:paraId="36C13651" w14:textId="77777777" w:rsidTr="137A9EDA">
        <w:trPr>
          <w:trHeight w:val="300"/>
        </w:trPr>
        <w:tc>
          <w:tcPr>
            <w:tcW w:w="9360" w:type="dxa"/>
            <w:gridSpan w:val="2"/>
            <w:tcBorders>
              <w:top w:val="single" w:sz="8" w:space="0" w:color="auto"/>
              <w:left w:val="single" w:sz="8" w:space="0" w:color="auto"/>
              <w:bottom w:val="single" w:sz="8" w:space="0" w:color="auto"/>
              <w:right w:val="single" w:sz="8" w:space="0" w:color="auto"/>
            </w:tcBorders>
          </w:tcPr>
          <w:p w14:paraId="702BEAE1" w14:textId="5EE42059" w:rsidR="365F96EC" w:rsidRDefault="365F96EC" w:rsidP="365F96EC">
            <w:pPr>
              <w:spacing w:after="0"/>
              <w:jc w:val="both"/>
            </w:pPr>
            <w:r w:rsidRPr="365F96EC">
              <w:rPr>
                <w:rFonts w:ascii="Lato" w:eastAsia="Lato" w:hAnsi="Lato" w:cs="Lato"/>
                <w:b/>
                <w:bCs/>
                <w:i/>
                <w:iCs/>
                <w:color w:val="000000" w:themeColor="text1"/>
                <w:sz w:val="21"/>
                <w:szCs w:val="21"/>
                <w:lang w:val="en-GB"/>
              </w:rPr>
              <w:t>Save the Children is an equal opportunity employer and seeks to employ and assign the best qualified talent.</w:t>
            </w:r>
            <w:r w:rsidRPr="365F96EC">
              <w:rPr>
                <w:rFonts w:ascii="Lato" w:eastAsia="Lato" w:hAnsi="Lato" w:cs="Lato"/>
                <w:color w:val="000000" w:themeColor="text1"/>
                <w:sz w:val="21"/>
                <w:szCs w:val="21"/>
              </w:rPr>
              <w:t xml:space="preserve"> </w:t>
            </w:r>
          </w:p>
          <w:p w14:paraId="26FCDC33" w14:textId="521D6228" w:rsidR="365F96EC" w:rsidRDefault="365F96EC" w:rsidP="365F96EC">
            <w:pPr>
              <w:spacing w:after="0"/>
              <w:jc w:val="both"/>
            </w:pPr>
          </w:p>
          <w:p w14:paraId="4EF060CC" w14:textId="66F05837" w:rsidR="365F96EC" w:rsidRDefault="365F96EC" w:rsidP="365F96EC">
            <w:pPr>
              <w:spacing w:after="0"/>
              <w:jc w:val="both"/>
            </w:pPr>
            <w:r w:rsidRPr="365F96EC">
              <w:rPr>
                <w:rFonts w:ascii="Lato" w:eastAsia="Lato" w:hAnsi="Lato" w:cs="Lato"/>
                <w:b/>
                <w:bCs/>
                <w:i/>
                <w:iCs/>
                <w:color w:val="FF0000"/>
                <w:sz w:val="21"/>
                <w:szCs w:val="21"/>
                <w:lang w:val="en-GB"/>
              </w:rPr>
              <w:t>Female qualified candidates are strongly encouraged to apply.</w:t>
            </w:r>
            <w:r w:rsidRPr="365F96EC">
              <w:rPr>
                <w:rFonts w:ascii="Lato" w:eastAsia="Lato" w:hAnsi="Lato" w:cs="Lato"/>
                <w:b/>
                <w:bCs/>
                <w:sz w:val="21"/>
                <w:szCs w:val="21"/>
              </w:rPr>
              <w:t xml:space="preserve"> </w:t>
            </w:r>
            <w:r w:rsidRPr="365F96EC">
              <w:rPr>
                <w:rFonts w:ascii="Lato" w:eastAsia="Lato" w:hAnsi="Lato" w:cs="Lato"/>
                <w:sz w:val="21"/>
                <w:szCs w:val="21"/>
              </w:rPr>
              <w:t xml:space="preserve"> </w:t>
            </w:r>
          </w:p>
        </w:tc>
      </w:tr>
    </w:tbl>
    <w:p w14:paraId="33FB28D4" w14:textId="58B9EADA" w:rsidR="005B4F4C" w:rsidRDefault="005B4F4C" w:rsidP="005B4F4C"/>
    <w:sectPr w:rsidR="005B4F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Lato">
    <w:panose1 w:val="020F0502020204030203"/>
    <w:charset w:val="00"/>
    <w:family w:val="swiss"/>
    <w:pitch w:val="variable"/>
    <w:sig w:usb0="A00000AF" w:usb1="5000604B" w:usb2="00000000" w:usb3="00000000" w:csb0="00000093"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14167"/>
    <w:multiLevelType w:val="hybridMultilevel"/>
    <w:tmpl w:val="FFFFFFFF"/>
    <w:lvl w:ilvl="0" w:tplc="395E1D96">
      <w:start w:val="1"/>
      <w:numFmt w:val="bullet"/>
      <w:lvlText w:val="·"/>
      <w:lvlJc w:val="left"/>
      <w:pPr>
        <w:ind w:left="720" w:hanging="360"/>
      </w:pPr>
      <w:rPr>
        <w:rFonts w:ascii="Symbol" w:hAnsi="Symbol" w:hint="default"/>
      </w:rPr>
    </w:lvl>
    <w:lvl w:ilvl="1" w:tplc="4C2A5B1C">
      <w:start w:val="1"/>
      <w:numFmt w:val="bullet"/>
      <w:lvlText w:val="o"/>
      <w:lvlJc w:val="left"/>
      <w:pPr>
        <w:ind w:left="1440" w:hanging="360"/>
      </w:pPr>
      <w:rPr>
        <w:rFonts w:ascii="Courier New" w:hAnsi="Courier New" w:hint="default"/>
      </w:rPr>
    </w:lvl>
    <w:lvl w:ilvl="2" w:tplc="D4E2A27A">
      <w:start w:val="1"/>
      <w:numFmt w:val="bullet"/>
      <w:lvlText w:val=""/>
      <w:lvlJc w:val="left"/>
      <w:pPr>
        <w:ind w:left="2160" w:hanging="360"/>
      </w:pPr>
      <w:rPr>
        <w:rFonts w:ascii="Wingdings" w:hAnsi="Wingdings" w:hint="default"/>
      </w:rPr>
    </w:lvl>
    <w:lvl w:ilvl="3" w:tplc="D06428E4">
      <w:start w:val="1"/>
      <w:numFmt w:val="bullet"/>
      <w:lvlText w:val=""/>
      <w:lvlJc w:val="left"/>
      <w:pPr>
        <w:ind w:left="2880" w:hanging="360"/>
      </w:pPr>
      <w:rPr>
        <w:rFonts w:ascii="Symbol" w:hAnsi="Symbol" w:hint="default"/>
      </w:rPr>
    </w:lvl>
    <w:lvl w:ilvl="4" w:tplc="13089BBC">
      <w:start w:val="1"/>
      <w:numFmt w:val="bullet"/>
      <w:lvlText w:val="o"/>
      <w:lvlJc w:val="left"/>
      <w:pPr>
        <w:ind w:left="3600" w:hanging="360"/>
      </w:pPr>
      <w:rPr>
        <w:rFonts w:ascii="Courier New" w:hAnsi="Courier New" w:hint="default"/>
      </w:rPr>
    </w:lvl>
    <w:lvl w:ilvl="5" w:tplc="F6189F7E">
      <w:start w:val="1"/>
      <w:numFmt w:val="bullet"/>
      <w:lvlText w:val=""/>
      <w:lvlJc w:val="left"/>
      <w:pPr>
        <w:ind w:left="4320" w:hanging="360"/>
      </w:pPr>
      <w:rPr>
        <w:rFonts w:ascii="Wingdings" w:hAnsi="Wingdings" w:hint="default"/>
      </w:rPr>
    </w:lvl>
    <w:lvl w:ilvl="6" w:tplc="4C84F214">
      <w:start w:val="1"/>
      <w:numFmt w:val="bullet"/>
      <w:lvlText w:val=""/>
      <w:lvlJc w:val="left"/>
      <w:pPr>
        <w:ind w:left="5040" w:hanging="360"/>
      </w:pPr>
      <w:rPr>
        <w:rFonts w:ascii="Symbol" w:hAnsi="Symbol" w:hint="default"/>
      </w:rPr>
    </w:lvl>
    <w:lvl w:ilvl="7" w:tplc="70481A00">
      <w:start w:val="1"/>
      <w:numFmt w:val="bullet"/>
      <w:lvlText w:val="o"/>
      <w:lvlJc w:val="left"/>
      <w:pPr>
        <w:ind w:left="5760" w:hanging="360"/>
      </w:pPr>
      <w:rPr>
        <w:rFonts w:ascii="Courier New" w:hAnsi="Courier New" w:hint="default"/>
      </w:rPr>
    </w:lvl>
    <w:lvl w:ilvl="8" w:tplc="D632D090">
      <w:start w:val="1"/>
      <w:numFmt w:val="bullet"/>
      <w:lvlText w:val=""/>
      <w:lvlJc w:val="left"/>
      <w:pPr>
        <w:ind w:left="6480" w:hanging="360"/>
      </w:pPr>
      <w:rPr>
        <w:rFonts w:ascii="Wingdings" w:hAnsi="Wingdings" w:hint="default"/>
      </w:rPr>
    </w:lvl>
  </w:abstractNum>
  <w:abstractNum w:abstractNumId="1" w15:restartNumberingAfterBreak="0">
    <w:nsid w:val="14625C19"/>
    <w:multiLevelType w:val="hybridMultilevel"/>
    <w:tmpl w:val="FFFFFFFF"/>
    <w:lvl w:ilvl="0" w:tplc="50F08BE6">
      <w:start w:val="1"/>
      <w:numFmt w:val="bullet"/>
      <w:lvlText w:val=""/>
      <w:lvlJc w:val="left"/>
      <w:pPr>
        <w:ind w:left="720" w:hanging="360"/>
      </w:pPr>
      <w:rPr>
        <w:rFonts w:ascii="Symbol" w:hAnsi="Symbol" w:hint="default"/>
      </w:rPr>
    </w:lvl>
    <w:lvl w:ilvl="1" w:tplc="5B622C14">
      <w:start w:val="1"/>
      <w:numFmt w:val="bullet"/>
      <w:lvlText w:val="o"/>
      <w:lvlJc w:val="left"/>
      <w:pPr>
        <w:ind w:left="1440" w:hanging="360"/>
      </w:pPr>
      <w:rPr>
        <w:rFonts w:ascii="Courier New" w:hAnsi="Courier New" w:hint="default"/>
      </w:rPr>
    </w:lvl>
    <w:lvl w:ilvl="2" w:tplc="530EB952">
      <w:start w:val="1"/>
      <w:numFmt w:val="bullet"/>
      <w:lvlText w:val=""/>
      <w:lvlJc w:val="left"/>
      <w:pPr>
        <w:ind w:left="2160" w:hanging="360"/>
      </w:pPr>
      <w:rPr>
        <w:rFonts w:ascii="Wingdings" w:hAnsi="Wingdings" w:hint="default"/>
      </w:rPr>
    </w:lvl>
    <w:lvl w:ilvl="3" w:tplc="3076A02A">
      <w:start w:val="1"/>
      <w:numFmt w:val="bullet"/>
      <w:lvlText w:val=""/>
      <w:lvlJc w:val="left"/>
      <w:pPr>
        <w:ind w:left="2880" w:hanging="360"/>
      </w:pPr>
      <w:rPr>
        <w:rFonts w:ascii="Symbol" w:hAnsi="Symbol" w:hint="default"/>
      </w:rPr>
    </w:lvl>
    <w:lvl w:ilvl="4" w:tplc="1C5C531A">
      <w:start w:val="1"/>
      <w:numFmt w:val="bullet"/>
      <w:lvlText w:val="o"/>
      <w:lvlJc w:val="left"/>
      <w:pPr>
        <w:ind w:left="3600" w:hanging="360"/>
      </w:pPr>
      <w:rPr>
        <w:rFonts w:ascii="Courier New" w:hAnsi="Courier New" w:hint="default"/>
      </w:rPr>
    </w:lvl>
    <w:lvl w:ilvl="5" w:tplc="9AF0610C">
      <w:start w:val="1"/>
      <w:numFmt w:val="bullet"/>
      <w:lvlText w:val=""/>
      <w:lvlJc w:val="left"/>
      <w:pPr>
        <w:ind w:left="4320" w:hanging="360"/>
      </w:pPr>
      <w:rPr>
        <w:rFonts w:ascii="Wingdings" w:hAnsi="Wingdings" w:hint="default"/>
      </w:rPr>
    </w:lvl>
    <w:lvl w:ilvl="6" w:tplc="63B6BD9C">
      <w:start w:val="1"/>
      <w:numFmt w:val="bullet"/>
      <w:lvlText w:val=""/>
      <w:lvlJc w:val="left"/>
      <w:pPr>
        <w:ind w:left="5040" w:hanging="360"/>
      </w:pPr>
      <w:rPr>
        <w:rFonts w:ascii="Symbol" w:hAnsi="Symbol" w:hint="default"/>
      </w:rPr>
    </w:lvl>
    <w:lvl w:ilvl="7" w:tplc="A51EF510">
      <w:start w:val="1"/>
      <w:numFmt w:val="bullet"/>
      <w:lvlText w:val="o"/>
      <w:lvlJc w:val="left"/>
      <w:pPr>
        <w:ind w:left="5760" w:hanging="360"/>
      </w:pPr>
      <w:rPr>
        <w:rFonts w:ascii="Courier New" w:hAnsi="Courier New" w:hint="default"/>
      </w:rPr>
    </w:lvl>
    <w:lvl w:ilvl="8" w:tplc="E78EC784">
      <w:start w:val="1"/>
      <w:numFmt w:val="bullet"/>
      <w:lvlText w:val=""/>
      <w:lvlJc w:val="left"/>
      <w:pPr>
        <w:ind w:left="6480" w:hanging="360"/>
      </w:pPr>
      <w:rPr>
        <w:rFonts w:ascii="Wingdings" w:hAnsi="Wingdings" w:hint="default"/>
      </w:rPr>
    </w:lvl>
  </w:abstractNum>
  <w:abstractNum w:abstractNumId="2" w15:restartNumberingAfterBreak="0">
    <w:nsid w:val="237FC923"/>
    <w:multiLevelType w:val="hybridMultilevel"/>
    <w:tmpl w:val="FFFFFFFF"/>
    <w:lvl w:ilvl="0" w:tplc="86CA8354">
      <w:start w:val="1"/>
      <w:numFmt w:val="bullet"/>
      <w:lvlText w:val=""/>
      <w:lvlJc w:val="left"/>
      <w:pPr>
        <w:ind w:left="720" w:hanging="360"/>
      </w:pPr>
      <w:rPr>
        <w:rFonts w:ascii="Symbol" w:hAnsi="Symbol" w:hint="default"/>
      </w:rPr>
    </w:lvl>
    <w:lvl w:ilvl="1" w:tplc="8B5A76AC">
      <w:start w:val="1"/>
      <w:numFmt w:val="bullet"/>
      <w:lvlText w:val="o"/>
      <w:lvlJc w:val="left"/>
      <w:pPr>
        <w:ind w:left="1440" w:hanging="360"/>
      </w:pPr>
      <w:rPr>
        <w:rFonts w:ascii="Courier New" w:hAnsi="Courier New" w:hint="default"/>
      </w:rPr>
    </w:lvl>
    <w:lvl w:ilvl="2" w:tplc="1FBA8376">
      <w:start w:val="1"/>
      <w:numFmt w:val="bullet"/>
      <w:lvlText w:val=""/>
      <w:lvlJc w:val="left"/>
      <w:pPr>
        <w:ind w:left="2160" w:hanging="360"/>
      </w:pPr>
      <w:rPr>
        <w:rFonts w:ascii="Wingdings" w:hAnsi="Wingdings" w:hint="default"/>
      </w:rPr>
    </w:lvl>
    <w:lvl w:ilvl="3" w:tplc="A95CACAA">
      <w:start w:val="1"/>
      <w:numFmt w:val="bullet"/>
      <w:lvlText w:val=""/>
      <w:lvlJc w:val="left"/>
      <w:pPr>
        <w:ind w:left="2880" w:hanging="360"/>
      </w:pPr>
      <w:rPr>
        <w:rFonts w:ascii="Symbol" w:hAnsi="Symbol" w:hint="default"/>
      </w:rPr>
    </w:lvl>
    <w:lvl w:ilvl="4" w:tplc="621C495C">
      <w:start w:val="1"/>
      <w:numFmt w:val="bullet"/>
      <w:lvlText w:val="o"/>
      <w:lvlJc w:val="left"/>
      <w:pPr>
        <w:ind w:left="3600" w:hanging="360"/>
      </w:pPr>
      <w:rPr>
        <w:rFonts w:ascii="Courier New" w:hAnsi="Courier New" w:hint="default"/>
      </w:rPr>
    </w:lvl>
    <w:lvl w:ilvl="5" w:tplc="E0BE9BA8">
      <w:start w:val="1"/>
      <w:numFmt w:val="bullet"/>
      <w:lvlText w:val=""/>
      <w:lvlJc w:val="left"/>
      <w:pPr>
        <w:ind w:left="4320" w:hanging="360"/>
      </w:pPr>
      <w:rPr>
        <w:rFonts w:ascii="Wingdings" w:hAnsi="Wingdings" w:hint="default"/>
      </w:rPr>
    </w:lvl>
    <w:lvl w:ilvl="6" w:tplc="02E68B7E">
      <w:start w:val="1"/>
      <w:numFmt w:val="bullet"/>
      <w:lvlText w:val=""/>
      <w:lvlJc w:val="left"/>
      <w:pPr>
        <w:ind w:left="5040" w:hanging="360"/>
      </w:pPr>
      <w:rPr>
        <w:rFonts w:ascii="Symbol" w:hAnsi="Symbol" w:hint="default"/>
      </w:rPr>
    </w:lvl>
    <w:lvl w:ilvl="7" w:tplc="076C1BB8">
      <w:start w:val="1"/>
      <w:numFmt w:val="bullet"/>
      <w:lvlText w:val="o"/>
      <w:lvlJc w:val="left"/>
      <w:pPr>
        <w:ind w:left="5760" w:hanging="360"/>
      </w:pPr>
      <w:rPr>
        <w:rFonts w:ascii="Courier New" w:hAnsi="Courier New" w:hint="default"/>
      </w:rPr>
    </w:lvl>
    <w:lvl w:ilvl="8" w:tplc="D0F4AD4E">
      <w:start w:val="1"/>
      <w:numFmt w:val="bullet"/>
      <w:lvlText w:val=""/>
      <w:lvlJc w:val="left"/>
      <w:pPr>
        <w:ind w:left="6480" w:hanging="360"/>
      </w:pPr>
      <w:rPr>
        <w:rFonts w:ascii="Wingdings" w:hAnsi="Wingdings" w:hint="default"/>
      </w:rPr>
    </w:lvl>
  </w:abstractNum>
  <w:abstractNum w:abstractNumId="3" w15:restartNumberingAfterBreak="0">
    <w:nsid w:val="24627BCD"/>
    <w:multiLevelType w:val="hybridMultilevel"/>
    <w:tmpl w:val="FFFFFFFF"/>
    <w:lvl w:ilvl="0" w:tplc="4FE45AC6">
      <w:start w:val="1"/>
      <w:numFmt w:val="decimal"/>
      <w:lvlText w:val="%1."/>
      <w:lvlJc w:val="left"/>
      <w:pPr>
        <w:ind w:left="720" w:hanging="360"/>
      </w:pPr>
    </w:lvl>
    <w:lvl w:ilvl="1" w:tplc="C8584D62">
      <w:start w:val="1"/>
      <w:numFmt w:val="bullet"/>
      <w:lvlText w:val="o"/>
      <w:lvlJc w:val="left"/>
      <w:pPr>
        <w:ind w:left="1440" w:hanging="360"/>
      </w:pPr>
      <w:rPr>
        <w:rFonts w:ascii="Symbol" w:hAnsi="Symbol" w:hint="default"/>
      </w:rPr>
    </w:lvl>
    <w:lvl w:ilvl="2" w:tplc="425ACBE0">
      <w:start w:val="1"/>
      <w:numFmt w:val="bullet"/>
      <w:lvlText w:val="§"/>
      <w:lvlJc w:val="left"/>
      <w:pPr>
        <w:ind w:left="2160" w:hanging="180"/>
      </w:pPr>
      <w:rPr>
        <w:rFonts w:ascii="Symbol" w:hAnsi="Symbol" w:hint="default"/>
      </w:rPr>
    </w:lvl>
    <w:lvl w:ilvl="3" w:tplc="D0C48000">
      <w:start w:val="1"/>
      <w:numFmt w:val="decimal"/>
      <w:lvlText w:val="%4."/>
      <w:lvlJc w:val="left"/>
      <w:pPr>
        <w:ind w:left="2880" w:hanging="360"/>
      </w:pPr>
    </w:lvl>
    <w:lvl w:ilvl="4" w:tplc="FF98308A">
      <w:start w:val="1"/>
      <w:numFmt w:val="lowerLetter"/>
      <w:lvlText w:val="%5."/>
      <w:lvlJc w:val="left"/>
      <w:pPr>
        <w:ind w:left="3600" w:hanging="360"/>
      </w:pPr>
    </w:lvl>
    <w:lvl w:ilvl="5" w:tplc="7EDC1CBC">
      <w:start w:val="1"/>
      <w:numFmt w:val="lowerRoman"/>
      <w:lvlText w:val="%6."/>
      <w:lvlJc w:val="right"/>
      <w:pPr>
        <w:ind w:left="4320" w:hanging="180"/>
      </w:pPr>
    </w:lvl>
    <w:lvl w:ilvl="6" w:tplc="D4B4B954">
      <w:start w:val="1"/>
      <w:numFmt w:val="decimal"/>
      <w:lvlText w:val="%7."/>
      <w:lvlJc w:val="left"/>
      <w:pPr>
        <w:ind w:left="5040" w:hanging="360"/>
      </w:pPr>
    </w:lvl>
    <w:lvl w:ilvl="7" w:tplc="6ABC2568">
      <w:start w:val="1"/>
      <w:numFmt w:val="lowerLetter"/>
      <w:lvlText w:val="%8."/>
      <w:lvlJc w:val="left"/>
      <w:pPr>
        <w:ind w:left="5760" w:hanging="360"/>
      </w:pPr>
    </w:lvl>
    <w:lvl w:ilvl="8" w:tplc="6D7A5B84">
      <w:start w:val="1"/>
      <w:numFmt w:val="lowerRoman"/>
      <w:lvlText w:val="%9."/>
      <w:lvlJc w:val="right"/>
      <w:pPr>
        <w:ind w:left="6480" w:hanging="180"/>
      </w:pPr>
    </w:lvl>
  </w:abstractNum>
  <w:abstractNum w:abstractNumId="4" w15:restartNumberingAfterBreak="0">
    <w:nsid w:val="311C415F"/>
    <w:multiLevelType w:val="hybridMultilevel"/>
    <w:tmpl w:val="FFFFFFFF"/>
    <w:lvl w:ilvl="0" w:tplc="537077B8">
      <w:start w:val="1"/>
      <w:numFmt w:val="bullet"/>
      <w:lvlText w:val="·"/>
      <w:lvlJc w:val="left"/>
      <w:pPr>
        <w:ind w:left="720" w:hanging="360"/>
      </w:pPr>
      <w:rPr>
        <w:rFonts w:ascii="Symbol" w:hAnsi="Symbol" w:hint="default"/>
      </w:rPr>
    </w:lvl>
    <w:lvl w:ilvl="1" w:tplc="514C5BDA">
      <w:start w:val="1"/>
      <w:numFmt w:val="bullet"/>
      <w:lvlText w:val="o"/>
      <w:lvlJc w:val="left"/>
      <w:pPr>
        <w:ind w:left="1440" w:hanging="360"/>
      </w:pPr>
      <w:rPr>
        <w:rFonts w:ascii="Courier New" w:hAnsi="Courier New" w:hint="default"/>
      </w:rPr>
    </w:lvl>
    <w:lvl w:ilvl="2" w:tplc="3C78243C">
      <w:start w:val="1"/>
      <w:numFmt w:val="bullet"/>
      <w:lvlText w:val=""/>
      <w:lvlJc w:val="left"/>
      <w:pPr>
        <w:ind w:left="2160" w:hanging="360"/>
      </w:pPr>
      <w:rPr>
        <w:rFonts w:ascii="Wingdings" w:hAnsi="Wingdings" w:hint="default"/>
      </w:rPr>
    </w:lvl>
    <w:lvl w:ilvl="3" w:tplc="67DA8A5E">
      <w:start w:val="1"/>
      <w:numFmt w:val="bullet"/>
      <w:lvlText w:val=""/>
      <w:lvlJc w:val="left"/>
      <w:pPr>
        <w:ind w:left="2880" w:hanging="360"/>
      </w:pPr>
      <w:rPr>
        <w:rFonts w:ascii="Symbol" w:hAnsi="Symbol" w:hint="default"/>
      </w:rPr>
    </w:lvl>
    <w:lvl w:ilvl="4" w:tplc="A95E1128">
      <w:start w:val="1"/>
      <w:numFmt w:val="bullet"/>
      <w:lvlText w:val="o"/>
      <w:lvlJc w:val="left"/>
      <w:pPr>
        <w:ind w:left="3600" w:hanging="360"/>
      </w:pPr>
      <w:rPr>
        <w:rFonts w:ascii="Courier New" w:hAnsi="Courier New" w:hint="default"/>
      </w:rPr>
    </w:lvl>
    <w:lvl w:ilvl="5" w:tplc="85FA5C08">
      <w:start w:val="1"/>
      <w:numFmt w:val="bullet"/>
      <w:lvlText w:val=""/>
      <w:lvlJc w:val="left"/>
      <w:pPr>
        <w:ind w:left="4320" w:hanging="360"/>
      </w:pPr>
      <w:rPr>
        <w:rFonts w:ascii="Wingdings" w:hAnsi="Wingdings" w:hint="default"/>
      </w:rPr>
    </w:lvl>
    <w:lvl w:ilvl="6" w:tplc="FE7804E4">
      <w:start w:val="1"/>
      <w:numFmt w:val="bullet"/>
      <w:lvlText w:val=""/>
      <w:lvlJc w:val="left"/>
      <w:pPr>
        <w:ind w:left="5040" w:hanging="360"/>
      </w:pPr>
      <w:rPr>
        <w:rFonts w:ascii="Symbol" w:hAnsi="Symbol" w:hint="default"/>
      </w:rPr>
    </w:lvl>
    <w:lvl w:ilvl="7" w:tplc="0AF83A84">
      <w:start w:val="1"/>
      <w:numFmt w:val="bullet"/>
      <w:lvlText w:val="o"/>
      <w:lvlJc w:val="left"/>
      <w:pPr>
        <w:ind w:left="5760" w:hanging="360"/>
      </w:pPr>
      <w:rPr>
        <w:rFonts w:ascii="Courier New" w:hAnsi="Courier New" w:hint="default"/>
      </w:rPr>
    </w:lvl>
    <w:lvl w:ilvl="8" w:tplc="2DB02592">
      <w:start w:val="1"/>
      <w:numFmt w:val="bullet"/>
      <w:lvlText w:val=""/>
      <w:lvlJc w:val="left"/>
      <w:pPr>
        <w:ind w:left="6480" w:hanging="360"/>
      </w:pPr>
      <w:rPr>
        <w:rFonts w:ascii="Wingdings" w:hAnsi="Wingdings" w:hint="default"/>
      </w:rPr>
    </w:lvl>
  </w:abstractNum>
  <w:abstractNum w:abstractNumId="5" w15:restartNumberingAfterBreak="0">
    <w:nsid w:val="31C70B33"/>
    <w:multiLevelType w:val="hybridMultilevel"/>
    <w:tmpl w:val="FFFFFFFF"/>
    <w:lvl w:ilvl="0" w:tplc="C4B4A134">
      <w:start w:val="1"/>
      <w:numFmt w:val="bullet"/>
      <w:lvlText w:val="·"/>
      <w:lvlJc w:val="left"/>
      <w:pPr>
        <w:ind w:left="720" w:hanging="360"/>
      </w:pPr>
      <w:rPr>
        <w:rFonts w:ascii="Symbol" w:hAnsi="Symbol" w:hint="default"/>
      </w:rPr>
    </w:lvl>
    <w:lvl w:ilvl="1" w:tplc="D286E730">
      <w:start w:val="1"/>
      <w:numFmt w:val="bullet"/>
      <w:lvlText w:val="o"/>
      <w:lvlJc w:val="left"/>
      <w:pPr>
        <w:ind w:left="1440" w:hanging="360"/>
      </w:pPr>
      <w:rPr>
        <w:rFonts w:ascii="Courier New" w:hAnsi="Courier New" w:hint="default"/>
      </w:rPr>
    </w:lvl>
    <w:lvl w:ilvl="2" w:tplc="A80C8852">
      <w:start w:val="1"/>
      <w:numFmt w:val="bullet"/>
      <w:lvlText w:val=""/>
      <w:lvlJc w:val="left"/>
      <w:pPr>
        <w:ind w:left="2160" w:hanging="360"/>
      </w:pPr>
      <w:rPr>
        <w:rFonts w:ascii="Wingdings" w:hAnsi="Wingdings" w:hint="default"/>
      </w:rPr>
    </w:lvl>
    <w:lvl w:ilvl="3" w:tplc="3F2E19CA">
      <w:start w:val="1"/>
      <w:numFmt w:val="bullet"/>
      <w:lvlText w:val=""/>
      <w:lvlJc w:val="left"/>
      <w:pPr>
        <w:ind w:left="2880" w:hanging="360"/>
      </w:pPr>
      <w:rPr>
        <w:rFonts w:ascii="Symbol" w:hAnsi="Symbol" w:hint="default"/>
      </w:rPr>
    </w:lvl>
    <w:lvl w:ilvl="4" w:tplc="BBA8A6B4">
      <w:start w:val="1"/>
      <w:numFmt w:val="bullet"/>
      <w:lvlText w:val="o"/>
      <w:lvlJc w:val="left"/>
      <w:pPr>
        <w:ind w:left="3600" w:hanging="360"/>
      </w:pPr>
      <w:rPr>
        <w:rFonts w:ascii="Courier New" w:hAnsi="Courier New" w:hint="default"/>
      </w:rPr>
    </w:lvl>
    <w:lvl w:ilvl="5" w:tplc="B5E490C4">
      <w:start w:val="1"/>
      <w:numFmt w:val="bullet"/>
      <w:lvlText w:val=""/>
      <w:lvlJc w:val="left"/>
      <w:pPr>
        <w:ind w:left="4320" w:hanging="360"/>
      </w:pPr>
      <w:rPr>
        <w:rFonts w:ascii="Wingdings" w:hAnsi="Wingdings" w:hint="default"/>
      </w:rPr>
    </w:lvl>
    <w:lvl w:ilvl="6" w:tplc="217A937C">
      <w:start w:val="1"/>
      <w:numFmt w:val="bullet"/>
      <w:lvlText w:val=""/>
      <w:lvlJc w:val="left"/>
      <w:pPr>
        <w:ind w:left="5040" w:hanging="360"/>
      </w:pPr>
      <w:rPr>
        <w:rFonts w:ascii="Symbol" w:hAnsi="Symbol" w:hint="default"/>
      </w:rPr>
    </w:lvl>
    <w:lvl w:ilvl="7" w:tplc="71DEB6D6">
      <w:start w:val="1"/>
      <w:numFmt w:val="bullet"/>
      <w:lvlText w:val="o"/>
      <w:lvlJc w:val="left"/>
      <w:pPr>
        <w:ind w:left="5760" w:hanging="360"/>
      </w:pPr>
      <w:rPr>
        <w:rFonts w:ascii="Courier New" w:hAnsi="Courier New" w:hint="default"/>
      </w:rPr>
    </w:lvl>
    <w:lvl w:ilvl="8" w:tplc="D5E6964E">
      <w:start w:val="1"/>
      <w:numFmt w:val="bullet"/>
      <w:lvlText w:val=""/>
      <w:lvlJc w:val="left"/>
      <w:pPr>
        <w:ind w:left="6480" w:hanging="360"/>
      </w:pPr>
      <w:rPr>
        <w:rFonts w:ascii="Wingdings" w:hAnsi="Wingdings" w:hint="default"/>
      </w:rPr>
    </w:lvl>
  </w:abstractNum>
  <w:abstractNum w:abstractNumId="6" w15:restartNumberingAfterBreak="0">
    <w:nsid w:val="32B99702"/>
    <w:multiLevelType w:val="hybridMultilevel"/>
    <w:tmpl w:val="FFFFFFFF"/>
    <w:lvl w:ilvl="0" w:tplc="F0C0A45A">
      <w:start w:val="1"/>
      <w:numFmt w:val="bullet"/>
      <w:lvlText w:val="·"/>
      <w:lvlJc w:val="left"/>
      <w:pPr>
        <w:ind w:left="720" w:hanging="360"/>
      </w:pPr>
      <w:rPr>
        <w:rFonts w:ascii="Symbol" w:hAnsi="Symbol" w:hint="default"/>
      </w:rPr>
    </w:lvl>
    <w:lvl w:ilvl="1" w:tplc="A2123A2C">
      <w:start w:val="1"/>
      <w:numFmt w:val="bullet"/>
      <w:lvlText w:val="o"/>
      <w:lvlJc w:val="left"/>
      <w:pPr>
        <w:ind w:left="1440" w:hanging="360"/>
      </w:pPr>
      <w:rPr>
        <w:rFonts w:ascii="Courier New" w:hAnsi="Courier New" w:hint="default"/>
      </w:rPr>
    </w:lvl>
    <w:lvl w:ilvl="2" w:tplc="FC84DFF6">
      <w:start w:val="1"/>
      <w:numFmt w:val="bullet"/>
      <w:lvlText w:val=""/>
      <w:lvlJc w:val="left"/>
      <w:pPr>
        <w:ind w:left="2160" w:hanging="360"/>
      </w:pPr>
      <w:rPr>
        <w:rFonts w:ascii="Wingdings" w:hAnsi="Wingdings" w:hint="default"/>
      </w:rPr>
    </w:lvl>
    <w:lvl w:ilvl="3" w:tplc="9F46CC2C">
      <w:start w:val="1"/>
      <w:numFmt w:val="bullet"/>
      <w:lvlText w:val=""/>
      <w:lvlJc w:val="left"/>
      <w:pPr>
        <w:ind w:left="2880" w:hanging="360"/>
      </w:pPr>
      <w:rPr>
        <w:rFonts w:ascii="Symbol" w:hAnsi="Symbol" w:hint="default"/>
      </w:rPr>
    </w:lvl>
    <w:lvl w:ilvl="4" w:tplc="4C7A6A1C">
      <w:start w:val="1"/>
      <w:numFmt w:val="bullet"/>
      <w:lvlText w:val="o"/>
      <w:lvlJc w:val="left"/>
      <w:pPr>
        <w:ind w:left="3600" w:hanging="360"/>
      </w:pPr>
      <w:rPr>
        <w:rFonts w:ascii="Courier New" w:hAnsi="Courier New" w:hint="default"/>
      </w:rPr>
    </w:lvl>
    <w:lvl w:ilvl="5" w:tplc="4AF2AB7C">
      <w:start w:val="1"/>
      <w:numFmt w:val="bullet"/>
      <w:lvlText w:val=""/>
      <w:lvlJc w:val="left"/>
      <w:pPr>
        <w:ind w:left="4320" w:hanging="360"/>
      </w:pPr>
      <w:rPr>
        <w:rFonts w:ascii="Wingdings" w:hAnsi="Wingdings" w:hint="default"/>
      </w:rPr>
    </w:lvl>
    <w:lvl w:ilvl="6" w:tplc="22768D58">
      <w:start w:val="1"/>
      <w:numFmt w:val="bullet"/>
      <w:lvlText w:val=""/>
      <w:lvlJc w:val="left"/>
      <w:pPr>
        <w:ind w:left="5040" w:hanging="360"/>
      </w:pPr>
      <w:rPr>
        <w:rFonts w:ascii="Symbol" w:hAnsi="Symbol" w:hint="default"/>
      </w:rPr>
    </w:lvl>
    <w:lvl w:ilvl="7" w:tplc="EBD2565E">
      <w:start w:val="1"/>
      <w:numFmt w:val="bullet"/>
      <w:lvlText w:val="o"/>
      <w:lvlJc w:val="left"/>
      <w:pPr>
        <w:ind w:left="5760" w:hanging="360"/>
      </w:pPr>
      <w:rPr>
        <w:rFonts w:ascii="Courier New" w:hAnsi="Courier New" w:hint="default"/>
      </w:rPr>
    </w:lvl>
    <w:lvl w:ilvl="8" w:tplc="BD82A244">
      <w:start w:val="1"/>
      <w:numFmt w:val="bullet"/>
      <w:lvlText w:val=""/>
      <w:lvlJc w:val="left"/>
      <w:pPr>
        <w:ind w:left="6480" w:hanging="360"/>
      </w:pPr>
      <w:rPr>
        <w:rFonts w:ascii="Wingdings" w:hAnsi="Wingdings" w:hint="default"/>
      </w:rPr>
    </w:lvl>
  </w:abstractNum>
  <w:abstractNum w:abstractNumId="7" w15:restartNumberingAfterBreak="0">
    <w:nsid w:val="49007394"/>
    <w:multiLevelType w:val="hybridMultilevel"/>
    <w:tmpl w:val="FFFFFFFF"/>
    <w:lvl w:ilvl="0" w:tplc="BA26B846">
      <w:start w:val="1"/>
      <w:numFmt w:val="bullet"/>
      <w:lvlText w:val="·"/>
      <w:lvlJc w:val="left"/>
      <w:pPr>
        <w:ind w:left="720" w:hanging="360"/>
      </w:pPr>
      <w:rPr>
        <w:rFonts w:ascii="Symbol" w:hAnsi="Symbol" w:hint="default"/>
      </w:rPr>
    </w:lvl>
    <w:lvl w:ilvl="1" w:tplc="E9F4DE48">
      <w:start w:val="1"/>
      <w:numFmt w:val="bullet"/>
      <w:lvlText w:val="o"/>
      <w:lvlJc w:val="left"/>
      <w:pPr>
        <w:ind w:left="1440" w:hanging="360"/>
      </w:pPr>
      <w:rPr>
        <w:rFonts w:ascii="Courier New" w:hAnsi="Courier New" w:hint="default"/>
      </w:rPr>
    </w:lvl>
    <w:lvl w:ilvl="2" w:tplc="122EDDCA">
      <w:start w:val="1"/>
      <w:numFmt w:val="bullet"/>
      <w:lvlText w:val=""/>
      <w:lvlJc w:val="left"/>
      <w:pPr>
        <w:ind w:left="2160" w:hanging="360"/>
      </w:pPr>
      <w:rPr>
        <w:rFonts w:ascii="Wingdings" w:hAnsi="Wingdings" w:hint="default"/>
      </w:rPr>
    </w:lvl>
    <w:lvl w:ilvl="3" w:tplc="0BFE5DF4">
      <w:start w:val="1"/>
      <w:numFmt w:val="bullet"/>
      <w:lvlText w:val=""/>
      <w:lvlJc w:val="left"/>
      <w:pPr>
        <w:ind w:left="2880" w:hanging="360"/>
      </w:pPr>
      <w:rPr>
        <w:rFonts w:ascii="Symbol" w:hAnsi="Symbol" w:hint="default"/>
      </w:rPr>
    </w:lvl>
    <w:lvl w:ilvl="4" w:tplc="C1A2E75E">
      <w:start w:val="1"/>
      <w:numFmt w:val="bullet"/>
      <w:lvlText w:val="o"/>
      <w:lvlJc w:val="left"/>
      <w:pPr>
        <w:ind w:left="3600" w:hanging="360"/>
      </w:pPr>
      <w:rPr>
        <w:rFonts w:ascii="Courier New" w:hAnsi="Courier New" w:hint="default"/>
      </w:rPr>
    </w:lvl>
    <w:lvl w:ilvl="5" w:tplc="C096B48A">
      <w:start w:val="1"/>
      <w:numFmt w:val="bullet"/>
      <w:lvlText w:val=""/>
      <w:lvlJc w:val="left"/>
      <w:pPr>
        <w:ind w:left="4320" w:hanging="360"/>
      </w:pPr>
      <w:rPr>
        <w:rFonts w:ascii="Wingdings" w:hAnsi="Wingdings" w:hint="default"/>
      </w:rPr>
    </w:lvl>
    <w:lvl w:ilvl="6" w:tplc="C9B26BA8">
      <w:start w:val="1"/>
      <w:numFmt w:val="bullet"/>
      <w:lvlText w:val=""/>
      <w:lvlJc w:val="left"/>
      <w:pPr>
        <w:ind w:left="5040" w:hanging="360"/>
      </w:pPr>
      <w:rPr>
        <w:rFonts w:ascii="Symbol" w:hAnsi="Symbol" w:hint="default"/>
      </w:rPr>
    </w:lvl>
    <w:lvl w:ilvl="7" w:tplc="7FB23D62">
      <w:start w:val="1"/>
      <w:numFmt w:val="bullet"/>
      <w:lvlText w:val="o"/>
      <w:lvlJc w:val="left"/>
      <w:pPr>
        <w:ind w:left="5760" w:hanging="360"/>
      </w:pPr>
      <w:rPr>
        <w:rFonts w:ascii="Courier New" w:hAnsi="Courier New" w:hint="default"/>
      </w:rPr>
    </w:lvl>
    <w:lvl w:ilvl="8" w:tplc="53405130">
      <w:start w:val="1"/>
      <w:numFmt w:val="bullet"/>
      <w:lvlText w:val=""/>
      <w:lvlJc w:val="left"/>
      <w:pPr>
        <w:ind w:left="6480" w:hanging="360"/>
      </w:pPr>
      <w:rPr>
        <w:rFonts w:ascii="Wingdings" w:hAnsi="Wingdings" w:hint="default"/>
      </w:rPr>
    </w:lvl>
  </w:abstractNum>
  <w:abstractNum w:abstractNumId="8" w15:restartNumberingAfterBreak="0">
    <w:nsid w:val="4CADA1A8"/>
    <w:multiLevelType w:val="hybridMultilevel"/>
    <w:tmpl w:val="FFFFFFFF"/>
    <w:lvl w:ilvl="0" w:tplc="CF127EDC">
      <w:start w:val="1"/>
      <w:numFmt w:val="bullet"/>
      <w:lvlText w:val="·"/>
      <w:lvlJc w:val="left"/>
      <w:pPr>
        <w:ind w:left="720" w:hanging="360"/>
      </w:pPr>
      <w:rPr>
        <w:rFonts w:ascii="Symbol" w:hAnsi="Symbol" w:hint="default"/>
      </w:rPr>
    </w:lvl>
    <w:lvl w:ilvl="1" w:tplc="5AC4706E">
      <w:start w:val="1"/>
      <w:numFmt w:val="bullet"/>
      <w:lvlText w:val="o"/>
      <w:lvlJc w:val="left"/>
      <w:pPr>
        <w:ind w:left="1440" w:hanging="360"/>
      </w:pPr>
      <w:rPr>
        <w:rFonts w:ascii="Courier New" w:hAnsi="Courier New" w:hint="default"/>
      </w:rPr>
    </w:lvl>
    <w:lvl w:ilvl="2" w:tplc="91E0C2F2">
      <w:start w:val="1"/>
      <w:numFmt w:val="bullet"/>
      <w:lvlText w:val=""/>
      <w:lvlJc w:val="left"/>
      <w:pPr>
        <w:ind w:left="2160" w:hanging="360"/>
      </w:pPr>
      <w:rPr>
        <w:rFonts w:ascii="Wingdings" w:hAnsi="Wingdings" w:hint="default"/>
      </w:rPr>
    </w:lvl>
    <w:lvl w:ilvl="3" w:tplc="41362C42">
      <w:start w:val="1"/>
      <w:numFmt w:val="bullet"/>
      <w:lvlText w:val=""/>
      <w:lvlJc w:val="left"/>
      <w:pPr>
        <w:ind w:left="2880" w:hanging="360"/>
      </w:pPr>
      <w:rPr>
        <w:rFonts w:ascii="Symbol" w:hAnsi="Symbol" w:hint="default"/>
      </w:rPr>
    </w:lvl>
    <w:lvl w:ilvl="4" w:tplc="427ABABA">
      <w:start w:val="1"/>
      <w:numFmt w:val="bullet"/>
      <w:lvlText w:val="o"/>
      <w:lvlJc w:val="left"/>
      <w:pPr>
        <w:ind w:left="3600" w:hanging="360"/>
      </w:pPr>
      <w:rPr>
        <w:rFonts w:ascii="Courier New" w:hAnsi="Courier New" w:hint="default"/>
      </w:rPr>
    </w:lvl>
    <w:lvl w:ilvl="5" w:tplc="F77039FE">
      <w:start w:val="1"/>
      <w:numFmt w:val="bullet"/>
      <w:lvlText w:val=""/>
      <w:lvlJc w:val="left"/>
      <w:pPr>
        <w:ind w:left="4320" w:hanging="360"/>
      </w:pPr>
      <w:rPr>
        <w:rFonts w:ascii="Wingdings" w:hAnsi="Wingdings" w:hint="default"/>
      </w:rPr>
    </w:lvl>
    <w:lvl w:ilvl="6" w:tplc="3A066782">
      <w:start w:val="1"/>
      <w:numFmt w:val="bullet"/>
      <w:lvlText w:val=""/>
      <w:lvlJc w:val="left"/>
      <w:pPr>
        <w:ind w:left="5040" w:hanging="360"/>
      </w:pPr>
      <w:rPr>
        <w:rFonts w:ascii="Symbol" w:hAnsi="Symbol" w:hint="default"/>
      </w:rPr>
    </w:lvl>
    <w:lvl w:ilvl="7" w:tplc="47FCDEBC">
      <w:start w:val="1"/>
      <w:numFmt w:val="bullet"/>
      <w:lvlText w:val="o"/>
      <w:lvlJc w:val="left"/>
      <w:pPr>
        <w:ind w:left="5760" w:hanging="360"/>
      </w:pPr>
      <w:rPr>
        <w:rFonts w:ascii="Courier New" w:hAnsi="Courier New" w:hint="default"/>
      </w:rPr>
    </w:lvl>
    <w:lvl w:ilvl="8" w:tplc="4E88056E">
      <w:start w:val="1"/>
      <w:numFmt w:val="bullet"/>
      <w:lvlText w:val=""/>
      <w:lvlJc w:val="left"/>
      <w:pPr>
        <w:ind w:left="6480" w:hanging="360"/>
      </w:pPr>
      <w:rPr>
        <w:rFonts w:ascii="Wingdings" w:hAnsi="Wingdings" w:hint="default"/>
      </w:rPr>
    </w:lvl>
  </w:abstractNum>
  <w:abstractNum w:abstractNumId="9" w15:restartNumberingAfterBreak="0">
    <w:nsid w:val="4E09F447"/>
    <w:multiLevelType w:val="hybridMultilevel"/>
    <w:tmpl w:val="FFFFFFFF"/>
    <w:lvl w:ilvl="0" w:tplc="C6820FF2">
      <w:start w:val="1"/>
      <w:numFmt w:val="bullet"/>
      <w:lvlText w:val=""/>
      <w:lvlJc w:val="left"/>
      <w:pPr>
        <w:ind w:left="720" w:hanging="360"/>
      </w:pPr>
      <w:rPr>
        <w:rFonts w:ascii="Symbol" w:hAnsi="Symbol" w:hint="default"/>
      </w:rPr>
    </w:lvl>
    <w:lvl w:ilvl="1" w:tplc="029689AC">
      <w:start w:val="1"/>
      <w:numFmt w:val="bullet"/>
      <w:lvlText w:val="o"/>
      <w:lvlJc w:val="left"/>
      <w:pPr>
        <w:ind w:left="1440" w:hanging="360"/>
      </w:pPr>
      <w:rPr>
        <w:rFonts w:ascii="Courier New" w:hAnsi="Courier New" w:hint="default"/>
      </w:rPr>
    </w:lvl>
    <w:lvl w:ilvl="2" w:tplc="ECF8AC3A">
      <w:start w:val="1"/>
      <w:numFmt w:val="bullet"/>
      <w:lvlText w:val=""/>
      <w:lvlJc w:val="left"/>
      <w:pPr>
        <w:ind w:left="2160" w:hanging="360"/>
      </w:pPr>
      <w:rPr>
        <w:rFonts w:ascii="Wingdings" w:hAnsi="Wingdings" w:hint="default"/>
      </w:rPr>
    </w:lvl>
    <w:lvl w:ilvl="3" w:tplc="A3A6C734">
      <w:start w:val="1"/>
      <w:numFmt w:val="bullet"/>
      <w:lvlText w:val=""/>
      <w:lvlJc w:val="left"/>
      <w:pPr>
        <w:ind w:left="2880" w:hanging="360"/>
      </w:pPr>
      <w:rPr>
        <w:rFonts w:ascii="Symbol" w:hAnsi="Symbol" w:hint="default"/>
      </w:rPr>
    </w:lvl>
    <w:lvl w:ilvl="4" w:tplc="AAA032D2">
      <w:start w:val="1"/>
      <w:numFmt w:val="bullet"/>
      <w:lvlText w:val="o"/>
      <w:lvlJc w:val="left"/>
      <w:pPr>
        <w:ind w:left="3600" w:hanging="360"/>
      </w:pPr>
      <w:rPr>
        <w:rFonts w:ascii="Courier New" w:hAnsi="Courier New" w:hint="default"/>
      </w:rPr>
    </w:lvl>
    <w:lvl w:ilvl="5" w:tplc="1F9E6830">
      <w:start w:val="1"/>
      <w:numFmt w:val="bullet"/>
      <w:lvlText w:val=""/>
      <w:lvlJc w:val="left"/>
      <w:pPr>
        <w:ind w:left="4320" w:hanging="360"/>
      </w:pPr>
      <w:rPr>
        <w:rFonts w:ascii="Wingdings" w:hAnsi="Wingdings" w:hint="default"/>
      </w:rPr>
    </w:lvl>
    <w:lvl w:ilvl="6" w:tplc="67FCC854">
      <w:start w:val="1"/>
      <w:numFmt w:val="bullet"/>
      <w:lvlText w:val=""/>
      <w:lvlJc w:val="left"/>
      <w:pPr>
        <w:ind w:left="5040" w:hanging="360"/>
      </w:pPr>
      <w:rPr>
        <w:rFonts w:ascii="Symbol" w:hAnsi="Symbol" w:hint="default"/>
      </w:rPr>
    </w:lvl>
    <w:lvl w:ilvl="7" w:tplc="D8ACD574">
      <w:start w:val="1"/>
      <w:numFmt w:val="bullet"/>
      <w:lvlText w:val="o"/>
      <w:lvlJc w:val="left"/>
      <w:pPr>
        <w:ind w:left="5760" w:hanging="360"/>
      </w:pPr>
      <w:rPr>
        <w:rFonts w:ascii="Courier New" w:hAnsi="Courier New" w:hint="default"/>
      </w:rPr>
    </w:lvl>
    <w:lvl w:ilvl="8" w:tplc="74E278BA">
      <w:start w:val="1"/>
      <w:numFmt w:val="bullet"/>
      <w:lvlText w:val=""/>
      <w:lvlJc w:val="left"/>
      <w:pPr>
        <w:ind w:left="6480" w:hanging="360"/>
      </w:pPr>
      <w:rPr>
        <w:rFonts w:ascii="Wingdings" w:hAnsi="Wingdings" w:hint="default"/>
      </w:rPr>
    </w:lvl>
  </w:abstractNum>
  <w:abstractNum w:abstractNumId="10" w15:restartNumberingAfterBreak="0">
    <w:nsid w:val="4E762935"/>
    <w:multiLevelType w:val="hybridMultilevel"/>
    <w:tmpl w:val="FFFFFFFF"/>
    <w:lvl w:ilvl="0" w:tplc="3DBE0F4E">
      <w:start w:val="1"/>
      <w:numFmt w:val="bullet"/>
      <w:lvlText w:val="·"/>
      <w:lvlJc w:val="left"/>
      <w:pPr>
        <w:ind w:left="720" w:hanging="360"/>
      </w:pPr>
      <w:rPr>
        <w:rFonts w:ascii="Symbol" w:hAnsi="Symbol" w:hint="default"/>
      </w:rPr>
    </w:lvl>
    <w:lvl w:ilvl="1" w:tplc="86F01F22">
      <w:start w:val="1"/>
      <w:numFmt w:val="bullet"/>
      <w:lvlText w:val="o"/>
      <w:lvlJc w:val="left"/>
      <w:pPr>
        <w:ind w:left="1440" w:hanging="360"/>
      </w:pPr>
      <w:rPr>
        <w:rFonts w:ascii="Courier New" w:hAnsi="Courier New" w:hint="default"/>
      </w:rPr>
    </w:lvl>
    <w:lvl w:ilvl="2" w:tplc="B8F4E626">
      <w:start w:val="1"/>
      <w:numFmt w:val="bullet"/>
      <w:lvlText w:val=""/>
      <w:lvlJc w:val="left"/>
      <w:pPr>
        <w:ind w:left="2160" w:hanging="360"/>
      </w:pPr>
      <w:rPr>
        <w:rFonts w:ascii="Wingdings" w:hAnsi="Wingdings" w:hint="default"/>
      </w:rPr>
    </w:lvl>
    <w:lvl w:ilvl="3" w:tplc="FC1680F2">
      <w:start w:val="1"/>
      <w:numFmt w:val="bullet"/>
      <w:lvlText w:val=""/>
      <w:lvlJc w:val="left"/>
      <w:pPr>
        <w:ind w:left="2880" w:hanging="360"/>
      </w:pPr>
      <w:rPr>
        <w:rFonts w:ascii="Symbol" w:hAnsi="Symbol" w:hint="default"/>
      </w:rPr>
    </w:lvl>
    <w:lvl w:ilvl="4" w:tplc="54F0E7CC">
      <w:start w:val="1"/>
      <w:numFmt w:val="bullet"/>
      <w:lvlText w:val="o"/>
      <w:lvlJc w:val="left"/>
      <w:pPr>
        <w:ind w:left="3600" w:hanging="360"/>
      </w:pPr>
      <w:rPr>
        <w:rFonts w:ascii="Courier New" w:hAnsi="Courier New" w:hint="default"/>
      </w:rPr>
    </w:lvl>
    <w:lvl w:ilvl="5" w:tplc="39B4067C">
      <w:start w:val="1"/>
      <w:numFmt w:val="bullet"/>
      <w:lvlText w:val=""/>
      <w:lvlJc w:val="left"/>
      <w:pPr>
        <w:ind w:left="4320" w:hanging="360"/>
      </w:pPr>
      <w:rPr>
        <w:rFonts w:ascii="Wingdings" w:hAnsi="Wingdings" w:hint="default"/>
      </w:rPr>
    </w:lvl>
    <w:lvl w:ilvl="6" w:tplc="FFFABB98">
      <w:start w:val="1"/>
      <w:numFmt w:val="bullet"/>
      <w:lvlText w:val=""/>
      <w:lvlJc w:val="left"/>
      <w:pPr>
        <w:ind w:left="5040" w:hanging="360"/>
      </w:pPr>
      <w:rPr>
        <w:rFonts w:ascii="Symbol" w:hAnsi="Symbol" w:hint="default"/>
      </w:rPr>
    </w:lvl>
    <w:lvl w:ilvl="7" w:tplc="3C8C3500">
      <w:start w:val="1"/>
      <w:numFmt w:val="bullet"/>
      <w:lvlText w:val="o"/>
      <w:lvlJc w:val="left"/>
      <w:pPr>
        <w:ind w:left="5760" w:hanging="360"/>
      </w:pPr>
      <w:rPr>
        <w:rFonts w:ascii="Courier New" w:hAnsi="Courier New" w:hint="default"/>
      </w:rPr>
    </w:lvl>
    <w:lvl w:ilvl="8" w:tplc="B8CA9C08">
      <w:start w:val="1"/>
      <w:numFmt w:val="bullet"/>
      <w:lvlText w:val=""/>
      <w:lvlJc w:val="left"/>
      <w:pPr>
        <w:ind w:left="6480" w:hanging="360"/>
      </w:pPr>
      <w:rPr>
        <w:rFonts w:ascii="Wingdings" w:hAnsi="Wingdings" w:hint="default"/>
      </w:rPr>
    </w:lvl>
  </w:abstractNum>
  <w:abstractNum w:abstractNumId="11" w15:restartNumberingAfterBreak="0">
    <w:nsid w:val="505EAB75"/>
    <w:multiLevelType w:val="hybridMultilevel"/>
    <w:tmpl w:val="FFFFFFFF"/>
    <w:lvl w:ilvl="0" w:tplc="E61084C8">
      <w:start w:val="1"/>
      <w:numFmt w:val="bullet"/>
      <w:lvlText w:val=""/>
      <w:lvlJc w:val="left"/>
      <w:pPr>
        <w:ind w:left="720" w:hanging="360"/>
      </w:pPr>
      <w:rPr>
        <w:rFonts w:ascii="Symbol" w:hAnsi="Symbol" w:hint="default"/>
      </w:rPr>
    </w:lvl>
    <w:lvl w:ilvl="1" w:tplc="60BC7598">
      <w:start w:val="1"/>
      <w:numFmt w:val="bullet"/>
      <w:lvlText w:val="o"/>
      <w:lvlJc w:val="left"/>
      <w:pPr>
        <w:ind w:left="1440" w:hanging="360"/>
      </w:pPr>
      <w:rPr>
        <w:rFonts w:ascii="Courier New" w:hAnsi="Courier New" w:hint="default"/>
      </w:rPr>
    </w:lvl>
    <w:lvl w:ilvl="2" w:tplc="D5CA6852">
      <w:start w:val="1"/>
      <w:numFmt w:val="bullet"/>
      <w:lvlText w:val=""/>
      <w:lvlJc w:val="left"/>
      <w:pPr>
        <w:ind w:left="2160" w:hanging="360"/>
      </w:pPr>
      <w:rPr>
        <w:rFonts w:ascii="Wingdings" w:hAnsi="Wingdings" w:hint="default"/>
      </w:rPr>
    </w:lvl>
    <w:lvl w:ilvl="3" w:tplc="9294A4E8">
      <w:start w:val="1"/>
      <w:numFmt w:val="bullet"/>
      <w:lvlText w:val=""/>
      <w:lvlJc w:val="left"/>
      <w:pPr>
        <w:ind w:left="2880" w:hanging="360"/>
      </w:pPr>
      <w:rPr>
        <w:rFonts w:ascii="Symbol" w:hAnsi="Symbol" w:hint="default"/>
      </w:rPr>
    </w:lvl>
    <w:lvl w:ilvl="4" w:tplc="F6AA947C">
      <w:start w:val="1"/>
      <w:numFmt w:val="bullet"/>
      <w:lvlText w:val="o"/>
      <w:lvlJc w:val="left"/>
      <w:pPr>
        <w:ind w:left="3600" w:hanging="360"/>
      </w:pPr>
      <w:rPr>
        <w:rFonts w:ascii="Courier New" w:hAnsi="Courier New" w:hint="default"/>
      </w:rPr>
    </w:lvl>
    <w:lvl w:ilvl="5" w:tplc="EEF48806">
      <w:start w:val="1"/>
      <w:numFmt w:val="bullet"/>
      <w:lvlText w:val=""/>
      <w:lvlJc w:val="left"/>
      <w:pPr>
        <w:ind w:left="4320" w:hanging="360"/>
      </w:pPr>
      <w:rPr>
        <w:rFonts w:ascii="Wingdings" w:hAnsi="Wingdings" w:hint="default"/>
      </w:rPr>
    </w:lvl>
    <w:lvl w:ilvl="6" w:tplc="D3F6411C">
      <w:start w:val="1"/>
      <w:numFmt w:val="bullet"/>
      <w:lvlText w:val=""/>
      <w:lvlJc w:val="left"/>
      <w:pPr>
        <w:ind w:left="5040" w:hanging="360"/>
      </w:pPr>
      <w:rPr>
        <w:rFonts w:ascii="Symbol" w:hAnsi="Symbol" w:hint="default"/>
      </w:rPr>
    </w:lvl>
    <w:lvl w:ilvl="7" w:tplc="37BC9AB8">
      <w:start w:val="1"/>
      <w:numFmt w:val="bullet"/>
      <w:lvlText w:val="o"/>
      <w:lvlJc w:val="left"/>
      <w:pPr>
        <w:ind w:left="5760" w:hanging="360"/>
      </w:pPr>
      <w:rPr>
        <w:rFonts w:ascii="Courier New" w:hAnsi="Courier New" w:hint="default"/>
      </w:rPr>
    </w:lvl>
    <w:lvl w:ilvl="8" w:tplc="1D1C3990">
      <w:start w:val="1"/>
      <w:numFmt w:val="bullet"/>
      <w:lvlText w:val=""/>
      <w:lvlJc w:val="left"/>
      <w:pPr>
        <w:ind w:left="6480" w:hanging="360"/>
      </w:pPr>
      <w:rPr>
        <w:rFonts w:ascii="Wingdings" w:hAnsi="Wingdings" w:hint="default"/>
      </w:rPr>
    </w:lvl>
  </w:abstractNum>
  <w:abstractNum w:abstractNumId="12" w15:restartNumberingAfterBreak="0">
    <w:nsid w:val="53F6A514"/>
    <w:multiLevelType w:val="hybridMultilevel"/>
    <w:tmpl w:val="FFFFFFFF"/>
    <w:lvl w:ilvl="0" w:tplc="44E0C862">
      <w:start w:val="1"/>
      <w:numFmt w:val="bullet"/>
      <w:lvlText w:val="·"/>
      <w:lvlJc w:val="left"/>
      <w:pPr>
        <w:ind w:left="720" w:hanging="360"/>
      </w:pPr>
      <w:rPr>
        <w:rFonts w:ascii="Symbol" w:hAnsi="Symbol" w:hint="default"/>
      </w:rPr>
    </w:lvl>
    <w:lvl w:ilvl="1" w:tplc="EE2A6074">
      <w:start w:val="1"/>
      <w:numFmt w:val="bullet"/>
      <w:lvlText w:val="o"/>
      <w:lvlJc w:val="left"/>
      <w:pPr>
        <w:ind w:left="1440" w:hanging="360"/>
      </w:pPr>
      <w:rPr>
        <w:rFonts w:ascii="Courier New" w:hAnsi="Courier New" w:hint="default"/>
      </w:rPr>
    </w:lvl>
    <w:lvl w:ilvl="2" w:tplc="CF462EB8">
      <w:start w:val="1"/>
      <w:numFmt w:val="bullet"/>
      <w:lvlText w:val=""/>
      <w:lvlJc w:val="left"/>
      <w:pPr>
        <w:ind w:left="2160" w:hanging="360"/>
      </w:pPr>
      <w:rPr>
        <w:rFonts w:ascii="Wingdings" w:hAnsi="Wingdings" w:hint="default"/>
      </w:rPr>
    </w:lvl>
    <w:lvl w:ilvl="3" w:tplc="C412684A">
      <w:start w:val="1"/>
      <w:numFmt w:val="bullet"/>
      <w:lvlText w:val=""/>
      <w:lvlJc w:val="left"/>
      <w:pPr>
        <w:ind w:left="2880" w:hanging="360"/>
      </w:pPr>
      <w:rPr>
        <w:rFonts w:ascii="Symbol" w:hAnsi="Symbol" w:hint="default"/>
      </w:rPr>
    </w:lvl>
    <w:lvl w:ilvl="4" w:tplc="3F8664E0">
      <w:start w:val="1"/>
      <w:numFmt w:val="bullet"/>
      <w:lvlText w:val="o"/>
      <w:lvlJc w:val="left"/>
      <w:pPr>
        <w:ind w:left="3600" w:hanging="360"/>
      </w:pPr>
      <w:rPr>
        <w:rFonts w:ascii="Courier New" w:hAnsi="Courier New" w:hint="default"/>
      </w:rPr>
    </w:lvl>
    <w:lvl w:ilvl="5" w:tplc="816CA05A">
      <w:start w:val="1"/>
      <w:numFmt w:val="bullet"/>
      <w:lvlText w:val=""/>
      <w:lvlJc w:val="left"/>
      <w:pPr>
        <w:ind w:left="4320" w:hanging="360"/>
      </w:pPr>
      <w:rPr>
        <w:rFonts w:ascii="Wingdings" w:hAnsi="Wingdings" w:hint="default"/>
      </w:rPr>
    </w:lvl>
    <w:lvl w:ilvl="6" w:tplc="0B306D92">
      <w:start w:val="1"/>
      <w:numFmt w:val="bullet"/>
      <w:lvlText w:val=""/>
      <w:lvlJc w:val="left"/>
      <w:pPr>
        <w:ind w:left="5040" w:hanging="360"/>
      </w:pPr>
      <w:rPr>
        <w:rFonts w:ascii="Symbol" w:hAnsi="Symbol" w:hint="default"/>
      </w:rPr>
    </w:lvl>
    <w:lvl w:ilvl="7" w:tplc="E7680B2E">
      <w:start w:val="1"/>
      <w:numFmt w:val="bullet"/>
      <w:lvlText w:val="o"/>
      <w:lvlJc w:val="left"/>
      <w:pPr>
        <w:ind w:left="5760" w:hanging="360"/>
      </w:pPr>
      <w:rPr>
        <w:rFonts w:ascii="Courier New" w:hAnsi="Courier New" w:hint="default"/>
      </w:rPr>
    </w:lvl>
    <w:lvl w:ilvl="8" w:tplc="2EF6F18E">
      <w:start w:val="1"/>
      <w:numFmt w:val="bullet"/>
      <w:lvlText w:val=""/>
      <w:lvlJc w:val="left"/>
      <w:pPr>
        <w:ind w:left="6480" w:hanging="360"/>
      </w:pPr>
      <w:rPr>
        <w:rFonts w:ascii="Wingdings" w:hAnsi="Wingdings" w:hint="default"/>
      </w:rPr>
    </w:lvl>
  </w:abstractNum>
  <w:abstractNum w:abstractNumId="13" w15:restartNumberingAfterBreak="0">
    <w:nsid w:val="5A56262F"/>
    <w:multiLevelType w:val="hybridMultilevel"/>
    <w:tmpl w:val="FFFFFFFF"/>
    <w:lvl w:ilvl="0" w:tplc="A59251A2">
      <w:start w:val="1"/>
      <w:numFmt w:val="bullet"/>
      <w:lvlText w:val=""/>
      <w:lvlJc w:val="left"/>
      <w:pPr>
        <w:ind w:left="720" w:hanging="360"/>
      </w:pPr>
      <w:rPr>
        <w:rFonts w:ascii="Symbol" w:hAnsi="Symbol" w:hint="default"/>
      </w:rPr>
    </w:lvl>
    <w:lvl w:ilvl="1" w:tplc="35A8C854">
      <w:start w:val="1"/>
      <w:numFmt w:val="bullet"/>
      <w:lvlText w:val="o"/>
      <w:lvlJc w:val="left"/>
      <w:pPr>
        <w:ind w:left="1440" w:hanging="360"/>
      </w:pPr>
      <w:rPr>
        <w:rFonts w:ascii="Courier New" w:hAnsi="Courier New" w:hint="default"/>
      </w:rPr>
    </w:lvl>
    <w:lvl w:ilvl="2" w:tplc="E9E8FA84">
      <w:start w:val="1"/>
      <w:numFmt w:val="bullet"/>
      <w:lvlText w:val=""/>
      <w:lvlJc w:val="left"/>
      <w:pPr>
        <w:ind w:left="2160" w:hanging="360"/>
      </w:pPr>
      <w:rPr>
        <w:rFonts w:ascii="Wingdings" w:hAnsi="Wingdings" w:hint="default"/>
      </w:rPr>
    </w:lvl>
    <w:lvl w:ilvl="3" w:tplc="4880BFDE">
      <w:start w:val="1"/>
      <w:numFmt w:val="bullet"/>
      <w:lvlText w:val=""/>
      <w:lvlJc w:val="left"/>
      <w:pPr>
        <w:ind w:left="2880" w:hanging="360"/>
      </w:pPr>
      <w:rPr>
        <w:rFonts w:ascii="Symbol" w:hAnsi="Symbol" w:hint="default"/>
      </w:rPr>
    </w:lvl>
    <w:lvl w:ilvl="4" w:tplc="1A5CAC72">
      <w:start w:val="1"/>
      <w:numFmt w:val="bullet"/>
      <w:lvlText w:val="o"/>
      <w:lvlJc w:val="left"/>
      <w:pPr>
        <w:ind w:left="3600" w:hanging="360"/>
      </w:pPr>
      <w:rPr>
        <w:rFonts w:ascii="Courier New" w:hAnsi="Courier New" w:hint="default"/>
      </w:rPr>
    </w:lvl>
    <w:lvl w:ilvl="5" w:tplc="1F0680DA">
      <w:start w:val="1"/>
      <w:numFmt w:val="bullet"/>
      <w:lvlText w:val=""/>
      <w:lvlJc w:val="left"/>
      <w:pPr>
        <w:ind w:left="4320" w:hanging="360"/>
      </w:pPr>
      <w:rPr>
        <w:rFonts w:ascii="Wingdings" w:hAnsi="Wingdings" w:hint="default"/>
      </w:rPr>
    </w:lvl>
    <w:lvl w:ilvl="6" w:tplc="A3326086">
      <w:start w:val="1"/>
      <w:numFmt w:val="bullet"/>
      <w:lvlText w:val=""/>
      <w:lvlJc w:val="left"/>
      <w:pPr>
        <w:ind w:left="5040" w:hanging="360"/>
      </w:pPr>
      <w:rPr>
        <w:rFonts w:ascii="Symbol" w:hAnsi="Symbol" w:hint="default"/>
      </w:rPr>
    </w:lvl>
    <w:lvl w:ilvl="7" w:tplc="6A6C0B34">
      <w:start w:val="1"/>
      <w:numFmt w:val="bullet"/>
      <w:lvlText w:val="o"/>
      <w:lvlJc w:val="left"/>
      <w:pPr>
        <w:ind w:left="5760" w:hanging="360"/>
      </w:pPr>
      <w:rPr>
        <w:rFonts w:ascii="Courier New" w:hAnsi="Courier New" w:hint="default"/>
      </w:rPr>
    </w:lvl>
    <w:lvl w:ilvl="8" w:tplc="111CC9B0">
      <w:start w:val="1"/>
      <w:numFmt w:val="bullet"/>
      <w:lvlText w:val=""/>
      <w:lvlJc w:val="left"/>
      <w:pPr>
        <w:ind w:left="6480" w:hanging="360"/>
      </w:pPr>
      <w:rPr>
        <w:rFonts w:ascii="Wingdings" w:hAnsi="Wingdings" w:hint="default"/>
      </w:rPr>
    </w:lvl>
  </w:abstractNum>
  <w:abstractNum w:abstractNumId="14" w15:restartNumberingAfterBreak="0">
    <w:nsid w:val="630FA850"/>
    <w:multiLevelType w:val="hybridMultilevel"/>
    <w:tmpl w:val="FFFFFFFF"/>
    <w:lvl w:ilvl="0" w:tplc="D8E8C850">
      <w:start w:val="1"/>
      <w:numFmt w:val="bullet"/>
      <w:lvlText w:val="·"/>
      <w:lvlJc w:val="left"/>
      <w:pPr>
        <w:ind w:left="720" w:hanging="360"/>
      </w:pPr>
      <w:rPr>
        <w:rFonts w:ascii="Symbol" w:hAnsi="Symbol" w:hint="default"/>
      </w:rPr>
    </w:lvl>
    <w:lvl w:ilvl="1" w:tplc="538A3600">
      <w:start w:val="1"/>
      <w:numFmt w:val="bullet"/>
      <w:lvlText w:val="o"/>
      <w:lvlJc w:val="left"/>
      <w:pPr>
        <w:ind w:left="1440" w:hanging="360"/>
      </w:pPr>
      <w:rPr>
        <w:rFonts w:ascii="Courier New" w:hAnsi="Courier New" w:hint="default"/>
      </w:rPr>
    </w:lvl>
    <w:lvl w:ilvl="2" w:tplc="FB9AD900">
      <w:start w:val="1"/>
      <w:numFmt w:val="bullet"/>
      <w:lvlText w:val=""/>
      <w:lvlJc w:val="left"/>
      <w:pPr>
        <w:ind w:left="2160" w:hanging="360"/>
      </w:pPr>
      <w:rPr>
        <w:rFonts w:ascii="Wingdings" w:hAnsi="Wingdings" w:hint="default"/>
      </w:rPr>
    </w:lvl>
    <w:lvl w:ilvl="3" w:tplc="83B2A7D4">
      <w:start w:val="1"/>
      <w:numFmt w:val="bullet"/>
      <w:lvlText w:val=""/>
      <w:lvlJc w:val="left"/>
      <w:pPr>
        <w:ind w:left="2880" w:hanging="360"/>
      </w:pPr>
      <w:rPr>
        <w:rFonts w:ascii="Symbol" w:hAnsi="Symbol" w:hint="default"/>
      </w:rPr>
    </w:lvl>
    <w:lvl w:ilvl="4" w:tplc="21E0E020">
      <w:start w:val="1"/>
      <w:numFmt w:val="bullet"/>
      <w:lvlText w:val="o"/>
      <w:lvlJc w:val="left"/>
      <w:pPr>
        <w:ind w:left="3600" w:hanging="360"/>
      </w:pPr>
      <w:rPr>
        <w:rFonts w:ascii="Courier New" w:hAnsi="Courier New" w:hint="default"/>
      </w:rPr>
    </w:lvl>
    <w:lvl w:ilvl="5" w:tplc="B7F49818">
      <w:start w:val="1"/>
      <w:numFmt w:val="bullet"/>
      <w:lvlText w:val=""/>
      <w:lvlJc w:val="left"/>
      <w:pPr>
        <w:ind w:left="4320" w:hanging="360"/>
      </w:pPr>
      <w:rPr>
        <w:rFonts w:ascii="Wingdings" w:hAnsi="Wingdings" w:hint="default"/>
      </w:rPr>
    </w:lvl>
    <w:lvl w:ilvl="6" w:tplc="6590A602">
      <w:start w:val="1"/>
      <w:numFmt w:val="bullet"/>
      <w:lvlText w:val=""/>
      <w:lvlJc w:val="left"/>
      <w:pPr>
        <w:ind w:left="5040" w:hanging="360"/>
      </w:pPr>
      <w:rPr>
        <w:rFonts w:ascii="Symbol" w:hAnsi="Symbol" w:hint="default"/>
      </w:rPr>
    </w:lvl>
    <w:lvl w:ilvl="7" w:tplc="4E36E9F8">
      <w:start w:val="1"/>
      <w:numFmt w:val="bullet"/>
      <w:lvlText w:val="o"/>
      <w:lvlJc w:val="left"/>
      <w:pPr>
        <w:ind w:left="5760" w:hanging="360"/>
      </w:pPr>
      <w:rPr>
        <w:rFonts w:ascii="Courier New" w:hAnsi="Courier New" w:hint="default"/>
      </w:rPr>
    </w:lvl>
    <w:lvl w:ilvl="8" w:tplc="71427640">
      <w:start w:val="1"/>
      <w:numFmt w:val="bullet"/>
      <w:lvlText w:val=""/>
      <w:lvlJc w:val="left"/>
      <w:pPr>
        <w:ind w:left="6480" w:hanging="360"/>
      </w:pPr>
      <w:rPr>
        <w:rFonts w:ascii="Wingdings" w:hAnsi="Wingdings" w:hint="default"/>
      </w:rPr>
    </w:lvl>
  </w:abstractNum>
  <w:abstractNum w:abstractNumId="15" w15:restartNumberingAfterBreak="0">
    <w:nsid w:val="6F8EE128"/>
    <w:multiLevelType w:val="hybridMultilevel"/>
    <w:tmpl w:val="FFFFFFFF"/>
    <w:lvl w:ilvl="0" w:tplc="D1F433F8">
      <w:start w:val="1"/>
      <w:numFmt w:val="bullet"/>
      <w:lvlText w:val="·"/>
      <w:lvlJc w:val="left"/>
      <w:pPr>
        <w:ind w:left="720" w:hanging="360"/>
      </w:pPr>
      <w:rPr>
        <w:rFonts w:ascii="Symbol" w:hAnsi="Symbol" w:hint="default"/>
      </w:rPr>
    </w:lvl>
    <w:lvl w:ilvl="1" w:tplc="FAF8C47A">
      <w:start w:val="1"/>
      <w:numFmt w:val="bullet"/>
      <w:lvlText w:val="o"/>
      <w:lvlJc w:val="left"/>
      <w:pPr>
        <w:ind w:left="1440" w:hanging="360"/>
      </w:pPr>
      <w:rPr>
        <w:rFonts w:ascii="Courier New" w:hAnsi="Courier New" w:hint="default"/>
      </w:rPr>
    </w:lvl>
    <w:lvl w:ilvl="2" w:tplc="FB86FAD6">
      <w:start w:val="1"/>
      <w:numFmt w:val="bullet"/>
      <w:lvlText w:val=""/>
      <w:lvlJc w:val="left"/>
      <w:pPr>
        <w:ind w:left="2160" w:hanging="360"/>
      </w:pPr>
      <w:rPr>
        <w:rFonts w:ascii="Wingdings" w:hAnsi="Wingdings" w:hint="default"/>
      </w:rPr>
    </w:lvl>
    <w:lvl w:ilvl="3" w:tplc="7F380972">
      <w:start w:val="1"/>
      <w:numFmt w:val="bullet"/>
      <w:lvlText w:val=""/>
      <w:lvlJc w:val="left"/>
      <w:pPr>
        <w:ind w:left="2880" w:hanging="360"/>
      </w:pPr>
      <w:rPr>
        <w:rFonts w:ascii="Symbol" w:hAnsi="Symbol" w:hint="default"/>
      </w:rPr>
    </w:lvl>
    <w:lvl w:ilvl="4" w:tplc="D4A694F8">
      <w:start w:val="1"/>
      <w:numFmt w:val="bullet"/>
      <w:lvlText w:val="o"/>
      <w:lvlJc w:val="left"/>
      <w:pPr>
        <w:ind w:left="3600" w:hanging="360"/>
      </w:pPr>
      <w:rPr>
        <w:rFonts w:ascii="Courier New" w:hAnsi="Courier New" w:hint="default"/>
      </w:rPr>
    </w:lvl>
    <w:lvl w:ilvl="5" w:tplc="76B46148">
      <w:start w:val="1"/>
      <w:numFmt w:val="bullet"/>
      <w:lvlText w:val=""/>
      <w:lvlJc w:val="left"/>
      <w:pPr>
        <w:ind w:left="4320" w:hanging="360"/>
      </w:pPr>
      <w:rPr>
        <w:rFonts w:ascii="Wingdings" w:hAnsi="Wingdings" w:hint="default"/>
      </w:rPr>
    </w:lvl>
    <w:lvl w:ilvl="6" w:tplc="7FB8510E">
      <w:start w:val="1"/>
      <w:numFmt w:val="bullet"/>
      <w:lvlText w:val=""/>
      <w:lvlJc w:val="left"/>
      <w:pPr>
        <w:ind w:left="5040" w:hanging="360"/>
      </w:pPr>
      <w:rPr>
        <w:rFonts w:ascii="Symbol" w:hAnsi="Symbol" w:hint="default"/>
      </w:rPr>
    </w:lvl>
    <w:lvl w:ilvl="7" w:tplc="DC7E67F6">
      <w:start w:val="1"/>
      <w:numFmt w:val="bullet"/>
      <w:lvlText w:val="o"/>
      <w:lvlJc w:val="left"/>
      <w:pPr>
        <w:ind w:left="5760" w:hanging="360"/>
      </w:pPr>
      <w:rPr>
        <w:rFonts w:ascii="Courier New" w:hAnsi="Courier New" w:hint="default"/>
      </w:rPr>
    </w:lvl>
    <w:lvl w:ilvl="8" w:tplc="DE064794">
      <w:start w:val="1"/>
      <w:numFmt w:val="bullet"/>
      <w:lvlText w:val=""/>
      <w:lvlJc w:val="left"/>
      <w:pPr>
        <w:ind w:left="6480" w:hanging="360"/>
      </w:pPr>
      <w:rPr>
        <w:rFonts w:ascii="Wingdings" w:hAnsi="Wingdings" w:hint="default"/>
      </w:rPr>
    </w:lvl>
  </w:abstractNum>
  <w:abstractNum w:abstractNumId="16" w15:restartNumberingAfterBreak="0">
    <w:nsid w:val="73274A5E"/>
    <w:multiLevelType w:val="hybridMultilevel"/>
    <w:tmpl w:val="FFFFFFFF"/>
    <w:lvl w:ilvl="0" w:tplc="321227DC">
      <w:start w:val="1"/>
      <w:numFmt w:val="bullet"/>
      <w:lvlText w:val="·"/>
      <w:lvlJc w:val="left"/>
      <w:pPr>
        <w:ind w:left="720" w:hanging="360"/>
      </w:pPr>
      <w:rPr>
        <w:rFonts w:ascii="Symbol" w:hAnsi="Symbol" w:hint="default"/>
      </w:rPr>
    </w:lvl>
    <w:lvl w:ilvl="1" w:tplc="8188B96A">
      <w:start w:val="1"/>
      <w:numFmt w:val="bullet"/>
      <w:lvlText w:val="o"/>
      <w:lvlJc w:val="left"/>
      <w:pPr>
        <w:ind w:left="1440" w:hanging="360"/>
      </w:pPr>
      <w:rPr>
        <w:rFonts w:ascii="Courier New" w:hAnsi="Courier New" w:hint="default"/>
      </w:rPr>
    </w:lvl>
    <w:lvl w:ilvl="2" w:tplc="B928E958">
      <w:start w:val="1"/>
      <w:numFmt w:val="bullet"/>
      <w:lvlText w:val=""/>
      <w:lvlJc w:val="left"/>
      <w:pPr>
        <w:ind w:left="2160" w:hanging="360"/>
      </w:pPr>
      <w:rPr>
        <w:rFonts w:ascii="Wingdings" w:hAnsi="Wingdings" w:hint="default"/>
      </w:rPr>
    </w:lvl>
    <w:lvl w:ilvl="3" w:tplc="5CA6A390">
      <w:start w:val="1"/>
      <w:numFmt w:val="bullet"/>
      <w:lvlText w:val=""/>
      <w:lvlJc w:val="left"/>
      <w:pPr>
        <w:ind w:left="2880" w:hanging="360"/>
      </w:pPr>
      <w:rPr>
        <w:rFonts w:ascii="Symbol" w:hAnsi="Symbol" w:hint="default"/>
      </w:rPr>
    </w:lvl>
    <w:lvl w:ilvl="4" w:tplc="59987910">
      <w:start w:val="1"/>
      <w:numFmt w:val="bullet"/>
      <w:lvlText w:val="o"/>
      <w:lvlJc w:val="left"/>
      <w:pPr>
        <w:ind w:left="3600" w:hanging="360"/>
      </w:pPr>
      <w:rPr>
        <w:rFonts w:ascii="Courier New" w:hAnsi="Courier New" w:hint="default"/>
      </w:rPr>
    </w:lvl>
    <w:lvl w:ilvl="5" w:tplc="E20202B0">
      <w:start w:val="1"/>
      <w:numFmt w:val="bullet"/>
      <w:lvlText w:val=""/>
      <w:lvlJc w:val="left"/>
      <w:pPr>
        <w:ind w:left="4320" w:hanging="360"/>
      </w:pPr>
      <w:rPr>
        <w:rFonts w:ascii="Wingdings" w:hAnsi="Wingdings" w:hint="default"/>
      </w:rPr>
    </w:lvl>
    <w:lvl w:ilvl="6" w:tplc="9266DD08">
      <w:start w:val="1"/>
      <w:numFmt w:val="bullet"/>
      <w:lvlText w:val=""/>
      <w:lvlJc w:val="left"/>
      <w:pPr>
        <w:ind w:left="5040" w:hanging="360"/>
      </w:pPr>
      <w:rPr>
        <w:rFonts w:ascii="Symbol" w:hAnsi="Symbol" w:hint="default"/>
      </w:rPr>
    </w:lvl>
    <w:lvl w:ilvl="7" w:tplc="0812D54E">
      <w:start w:val="1"/>
      <w:numFmt w:val="bullet"/>
      <w:lvlText w:val="o"/>
      <w:lvlJc w:val="left"/>
      <w:pPr>
        <w:ind w:left="5760" w:hanging="360"/>
      </w:pPr>
      <w:rPr>
        <w:rFonts w:ascii="Courier New" w:hAnsi="Courier New" w:hint="default"/>
      </w:rPr>
    </w:lvl>
    <w:lvl w:ilvl="8" w:tplc="BFCEC390">
      <w:start w:val="1"/>
      <w:numFmt w:val="bullet"/>
      <w:lvlText w:val=""/>
      <w:lvlJc w:val="left"/>
      <w:pPr>
        <w:ind w:left="6480" w:hanging="360"/>
      </w:pPr>
      <w:rPr>
        <w:rFonts w:ascii="Wingdings" w:hAnsi="Wingdings" w:hint="default"/>
      </w:rPr>
    </w:lvl>
  </w:abstractNum>
  <w:abstractNum w:abstractNumId="17" w15:restartNumberingAfterBreak="0">
    <w:nsid w:val="76D2F359"/>
    <w:multiLevelType w:val="hybridMultilevel"/>
    <w:tmpl w:val="FFFFFFFF"/>
    <w:lvl w:ilvl="0" w:tplc="4B5ED804">
      <w:start w:val="1"/>
      <w:numFmt w:val="bullet"/>
      <w:lvlText w:val="·"/>
      <w:lvlJc w:val="left"/>
      <w:pPr>
        <w:ind w:left="720" w:hanging="360"/>
      </w:pPr>
      <w:rPr>
        <w:rFonts w:ascii="Symbol" w:hAnsi="Symbol" w:hint="default"/>
      </w:rPr>
    </w:lvl>
    <w:lvl w:ilvl="1" w:tplc="8E92FAA4">
      <w:start w:val="1"/>
      <w:numFmt w:val="bullet"/>
      <w:lvlText w:val="o"/>
      <w:lvlJc w:val="left"/>
      <w:pPr>
        <w:ind w:left="1440" w:hanging="360"/>
      </w:pPr>
      <w:rPr>
        <w:rFonts w:ascii="Courier New" w:hAnsi="Courier New" w:hint="default"/>
      </w:rPr>
    </w:lvl>
    <w:lvl w:ilvl="2" w:tplc="011E4844">
      <w:start w:val="1"/>
      <w:numFmt w:val="bullet"/>
      <w:lvlText w:val=""/>
      <w:lvlJc w:val="left"/>
      <w:pPr>
        <w:ind w:left="2160" w:hanging="360"/>
      </w:pPr>
      <w:rPr>
        <w:rFonts w:ascii="Wingdings" w:hAnsi="Wingdings" w:hint="default"/>
      </w:rPr>
    </w:lvl>
    <w:lvl w:ilvl="3" w:tplc="D736C658">
      <w:start w:val="1"/>
      <w:numFmt w:val="bullet"/>
      <w:lvlText w:val=""/>
      <w:lvlJc w:val="left"/>
      <w:pPr>
        <w:ind w:left="2880" w:hanging="360"/>
      </w:pPr>
      <w:rPr>
        <w:rFonts w:ascii="Symbol" w:hAnsi="Symbol" w:hint="default"/>
      </w:rPr>
    </w:lvl>
    <w:lvl w:ilvl="4" w:tplc="D2CC850E">
      <w:start w:val="1"/>
      <w:numFmt w:val="bullet"/>
      <w:lvlText w:val="o"/>
      <w:lvlJc w:val="left"/>
      <w:pPr>
        <w:ind w:left="3600" w:hanging="360"/>
      </w:pPr>
      <w:rPr>
        <w:rFonts w:ascii="Courier New" w:hAnsi="Courier New" w:hint="default"/>
      </w:rPr>
    </w:lvl>
    <w:lvl w:ilvl="5" w:tplc="0C4E6300">
      <w:start w:val="1"/>
      <w:numFmt w:val="bullet"/>
      <w:lvlText w:val=""/>
      <w:lvlJc w:val="left"/>
      <w:pPr>
        <w:ind w:left="4320" w:hanging="360"/>
      </w:pPr>
      <w:rPr>
        <w:rFonts w:ascii="Wingdings" w:hAnsi="Wingdings" w:hint="default"/>
      </w:rPr>
    </w:lvl>
    <w:lvl w:ilvl="6" w:tplc="93362734">
      <w:start w:val="1"/>
      <w:numFmt w:val="bullet"/>
      <w:lvlText w:val=""/>
      <w:lvlJc w:val="left"/>
      <w:pPr>
        <w:ind w:left="5040" w:hanging="360"/>
      </w:pPr>
      <w:rPr>
        <w:rFonts w:ascii="Symbol" w:hAnsi="Symbol" w:hint="default"/>
      </w:rPr>
    </w:lvl>
    <w:lvl w:ilvl="7" w:tplc="548CF568">
      <w:start w:val="1"/>
      <w:numFmt w:val="bullet"/>
      <w:lvlText w:val="o"/>
      <w:lvlJc w:val="left"/>
      <w:pPr>
        <w:ind w:left="5760" w:hanging="360"/>
      </w:pPr>
      <w:rPr>
        <w:rFonts w:ascii="Courier New" w:hAnsi="Courier New" w:hint="default"/>
      </w:rPr>
    </w:lvl>
    <w:lvl w:ilvl="8" w:tplc="4198DD98">
      <w:start w:val="1"/>
      <w:numFmt w:val="bullet"/>
      <w:lvlText w:val=""/>
      <w:lvlJc w:val="left"/>
      <w:pPr>
        <w:ind w:left="6480" w:hanging="360"/>
      </w:pPr>
      <w:rPr>
        <w:rFonts w:ascii="Wingdings" w:hAnsi="Wingdings" w:hint="default"/>
      </w:rPr>
    </w:lvl>
  </w:abstractNum>
  <w:abstractNum w:abstractNumId="18" w15:restartNumberingAfterBreak="0">
    <w:nsid w:val="7CAA675C"/>
    <w:multiLevelType w:val="hybridMultilevel"/>
    <w:tmpl w:val="FA4860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3048865">
    <w:abstractNumId w:val="5"/>
  </w:num>
  <w:num w:numId="2" w16cid:durableId="1326859440">
    <w:abstractNumId w:val="17"/>
  </w:num>
  <w:num w:numId="3" w16cid:durableId="1965576139">
    <w:abstractNumId w:val="4"/>
  </w:num>
  <w:num w:numId="4" w16cid:durableId="1114906501">
    <w:abstractNumId w:val="10"/>
  </w:num>
  <w:num w:numId="5" w16cid:durableId="1267233999">
    <w:abstractNumId w:val="7"/>
  </w:num>
  <w:num w:numId="6" w16cid:durableId="1459689634">
    <w:abstractNumId w:val="0"/>
  </w:num>
  <w:num w:numId="7" w16cid:durableId="253898533">
    <w:abstractNumId w:val="11"/>
  </w:num>
  <w:num w:numId="8" w16cid:durableId="1027833471">
    <w:abstractNumId w:val="1"/>
  </w:num>
  <w:num w:numId="9" w16cid:durableId="429005233">
    <w:abstractNumId w:val="14"/>
  </w:num>
  <w:num w:numId="10" w16cid:durableId="109397343">
    <w:abstractNumId w:val="13"/>
  </w:num>
  <w:num w:numId="11" w16cid:durableId="1564024058">
    <w:abstractNumId w:val="2"/>
  </w:num>
  <w:num w:numId="12" w16cid:durableId="712075014">
    <w:abstractNumId w:val="9"/>
  </w:num>
  <w:num w:numId="13" w16cid:durableId="239558202">
    <w:abstractNumId w:val="3"/>
  </w:num>
  <w:num w:numId="14" w16cid:durableId="210189865">
    <w:abstractNumId w:val="15"/>
  </w:num>
  <w:num w:numId="15" w16cid:durableId="433129928">
    <w:abstractNumId w:val="8"/>
  </w:num>
  <w:num w:numId="16" w16cid:durableId="1482507146">
    <w:abstractNumId w:val="12"/>
  </w:num>
  <w:num w:numId="17" w16cid:durableId="1850175921">
    <w:abstractNumId w:val="16"/>
  </w:num>
  <w:num w:numId="18" w16cid:durableId="293609932">
    <w:abstractNumId w:val="6"/>
  </w:num>
  <w:num w:numId="19" w16cid:durableId="5327729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F4C"/>
    <w:rsid w:val="000A0AED"/>
    <w:rsid w:val="000B3574"/>
    <w:rsid w:val="000C43FE"/>
    <w:rsid w:val="000F2EE1"/>
    <w:rsid w:val="00123288"/>
    <w:rsid w:val="00194D67"/>
    <w:rsid w:val="001A1658"/>
    <w:rsid w:val="001B4791"/>
    <w:rsid w:val="00205B17"/>
    <w:rsid w:val="00272D18"/>
    <w:rsid w:val="002D02E5"/>
    <w:rsid w:val="002D497D"/>
    <w:rsid w:val="002F40E0"/>
    <w:rsid w:val="003656C8"/>
    <w:rsid w:val="003D59C4"/>
    <w:rsid w:val="0040294E"/>
    <w:rsid w:val="00402D75"/>
    <w:rsid w:val="004139BD"/>
    <w:rsid w:val="00424F42"/>
    <w:rsid w:val="00452E3E"/>
    <w:rsid w:val="004A4CFF"/>
    <w:rsid w:val="004C73EF"/>
    <w:rsid w:val="0051005C"/>
    <w:rsid w:val="00533257"/>
    <w:rsid w:val="00547CF1"/>
    <w:rsid w:val="005B4F4C"/>
    <w:rsid w:val="005B6211"/>
    <w:rsid w:val="00651944"/>
    <w:rsid w:val="0065268F"/>
    <w:rsid w:val="006D1E52"/>
    <w:rsid w:val="006E3945"/>
    <w:rsid w:val="006E78DA"/>
    <w:rsid w:val="00707B3F"/>
    <w:rsid w:val="00714A70"/>
    <w:rsid w:val="0076152E"/>
    <w:rsid w:val="0086159E"/>
    <w:rsid w:val="00894AAF"/>
    <w:rsid w:val="008A2882"/>
    <w:rsid w:val="008F4DE1"/>
    <w:rsid w:val="00916941"/>
    <w:rsid w:val="00952EF3"/>
    <w:rsid w:val="009A784F"/>
    <w:rsid w:val="009D7FB4"/>
    <w:rsid w:val="009F718E"/>
    <w:rsid w:val="00A20FA3"/>
    <w:rsid w:val="00A77C72"/>
    <w:rsid w:val="00AE2E2A"/>
    <w:rsid w:val="00AE63C8"/>
    <w:rsid w:val="00B0676C"/>
    <w:rsid w:val="00B134D7"/>
    <w:rsid w:val="00B82993"/>
    <w:rsid w:val="00B93A43"/>
    <w:rsid w:val="00BA4FE5"/>
    <w:rsid w:val="00BF707E"/>
    <w:rsid w:val="00C023DC"/>
    <w:rsid w:val="00C204CA"/>
    <w:rsid w:val="00C37EDD"/>
    <w:rsid w:val="00C85698"/>
    <w:rsid w:val="00CB1FB1"/>
    <w:rsid w:val="00CD3917"/>
    <w:rsid w:val="00CE5E08"/>
    <w:rsid w:val="00D82698"/>
    <w:rsid w:val="00DA775D"/>
    <w:rsid w:val="00DB08B9"/>
    <w:rsid w:val="00DB3DB1"/>
    <w:rsid w:val="00E019C6"/>
    <w:rsid w:val="00E27303"/>
    <w:rsid w:val="00E27766"/>
    <w:rsid w:val="00E87E41"/>
    <w:rsid w:val="00ED024D"/>
    <w:rsid w:val="00F0092F"/>
    <w:rsid w:val="00F33000"/>
    <w:rsid w:val="00FA1651"/>
    <w:rsid w:val="00FD7BE4"/>
    <w:rsid w:val="00FD7DD0"/>
    <w:rsid w:val="00FF183C"/>
    <w:rsid w:val="00FF5475"/>
    <w:rsid w:val="0208FE51"/>
    <w:rsid w:val="03B61290"/>
    <w:rsid w:val="04315127"/>
    <w:rsid w:val="049C57DD"/>
    <w:rsid w:val="07EA064A"/>
    <w:rsid w:val="08D75D18"/>
    <w:rsid w:val="0BBD5F67"/>
    <w:rsid w:val="134522B6"/>
    <w:rsid w:val="137A9EDA"/>
    <w:rsid w:val="139A1727"/>
    <w:rsid w:val="19587ACE"/>
    <w:rsid w:val="1A08EB03"/>
    <w:rsid w:val="1E4F42E7"/>
    <w:rsid w:val="1FFC71FE"/>
    <w:rsid w:val="2003177B"/>
    <w:rsid w:val="21384C06"/>
    <w:rsid w:val="24128E94"/>
    <w:rsid w:val="256A8451"/>
    <w:rsid w:val="25878926"/>
    <w:rsid w:val="28B31837"/>
    <w:rsid w:val="297DBAF4"/>
    <w:rsid w:val="2A047110"/>
    <w:rsid w:val="2ACC592E"/>
    <w:rsid w:val="2B07B55D"/>
    <w:rsid w:val="2E2319DC"/>
    <w:rsid w:val="2E987443"/>
    <w:rsid w:val="319749D5"/>
    <w:rsid w:val="31EF5251"/>
    <w:rsid w:val="324F4886"/>
    <w:rsid w:val="34BA9BB8"/>
    <w:rsid w:val="365F96EC"/>
    <w:rsid w:val="38538255"/>
    <w:rsid w:val="3AE58060"/>
    <w:rsid w:val="3AFDC131"/>
    <w:rsid w:val="3B40B85E"/>
    <w:rsid w:val="3D2D68DE"/>
    <w:rsid w:val="44AECA33"/>
    <w:rsid w:val="44D63B2C"/>
    <w:rsid w:val="452E69C7"/>
    <w:rsid w:val="45E8D00C"/>
    <w:rsid w:val="460AEA76"/>
    <w:rsid w:val="4E952108"/>
    <w:rsid w:val="5172D2D0"/>
    <w:rsid w:val="547BFCD2"/>
    <w:rsid w:val="571BFE11"/>
    <w:rsid w:val="575DBF1E"/>
    <w:rsid w:val="58F6D650"/>
    <w:rsid w:val="5C19DC35"/>
    <w:rsid w:val="5F3DA2C4"/>
    <w:rsid w:val="606C7E65"/>
    <w:rsid w:val="608AE2BF"/>
    <w:rsid w:val="68E76AEE"/>
    <w:rsid w:val="69032081"/>
    <w:rsid w:val="6963BF5D"/>
    <w:rsid w:val="699FF572"/>
    <w:rsid w:val="71B85A63"/>
    <w:rsid w:val="725066D2"/>
    <w:rsid w:val="72DD94D1"/>
    <w:rsid w:val="744DB4D6"/>
    <w:rsid w:val="7A5DAEB2"/>
    <w:rsid w:val="7C1CE4B3"/>
    <w:rsid w:val="7C265588"/>
    <w:rsid w:val="7E37D353"/>
    <w:rsid w:val="7E5FC2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D4EA1"/>
  <w15:chartTrackingRefBased/>
  <w15:docId w15:val="{0ADD8DC4-9280-4E47-B763-EA7BD439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4F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4F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4F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4F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4F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4F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4F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4F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4F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4F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4F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4F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4F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4F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4F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4F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4F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4F4C"/>
    <w:rPr>
      <w:rFonts w:eastAsiaTheme="majorEastAsia" w:cstheme="majorBidi"/>
      <w:color w:val="272727" w:themeColor="text1" w:themeTint="D8"/>
    </w:rPr>
  </w:style>
  <w:style w:type="paragraph" w:styleId="Title">
    <w:name w:val="Title"/>
    <w:basedOn w:val="Normal"/>
    <w:next w:val="Normal"/>
    <w:link w:val="TitleChar"/>
    <w:uiPriority w:val="10"/>
    <w:qFormat/>
    <w:rsid w:val="005B4F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4F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4F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4F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4F4C"/>
    <w:pPr>
      <w:spacing w:before="160"/>
      <w:jc w:val="center"/>
    </w:pPr>
    <w:rPr>
      <w:i/>
      <w:iCs/>
      <w:color w:val="404040" w:themeColor="text1" w:themeTint="BF"/>
    </w:rPr>
  </w:style>
  <w:style w:type="character" w:customStyle="1" w:styleId="QuoteChar">
    <w:name w:val="Quote Char"/>
    <w:basedOn w:val="DefaultParagraphFont"/>
    <w:link w:val="Quote"/>
    <w:uiPriority w:val="29"/>
    <w:rsid w:val="005B4F4C"/>
    <w:rPr>
      <w:i/>
      <w:iCs/>
      <w:color w:val="404040" w:themeColor="text1" w:themeTint="BF"/>
    </w:rPr>
  </w:style>
  <w:style w:type="paragraph" w:styleId="ListParagraph">
    <w:name w:val="List Paragraph"/>
    <w:basedOn w:val="Normal"/>
    <w:uiPriority w:val="34"/>
    <w:qFormat/>
    <w:rsid w:val="005B4F4C"/>
    <w:pPr>
      <w:ind w:left="720"/>
      <w:contextualSpacing/>
    </w:pPr>
  </w:style>
  <w:style w:type="character" w:styleId="IntenseEmphasis">
    <w:name w:val="Intense Emphasis"/>
    <w:basedOn w:val="DefaultParagraphFont"/>
    <w:uiPriority w:val="21"/>
    <w:qFormat/>
    <w:rsid w:val="005B4F4C"/>
    <w:rPr>
      <w:i/>
      <w:iCs/>
      <w:color w:val="0F4761" w:themeColor="accent1" w:themeShade="BF"/>
    </w:rPr>
  </w:style>
  <w:style w:type="paragraph" w:styleId="IntenseQuote">
    <w:name w:val="Intense Quote"/>
    <w:basedOn w:val="Normal"/>
    <w:next w:val="Normal"/>
    <w:link w:val="IntenseQuoteChar"/>
    <w:uiPriority w:val="30"/>
    <w:qFormat/>
    <w:rsid w:val="005B4F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4F4C"/>
    <w:rPr>
      <w:i/>
      <w:iCs/>
      <w:color w:val="0F4761" w:themeColor="accent1" w:themeShade="BF"/>
    </w:rPr>
  </w:style>
  <w:style w:type="character" w:styleId="IntenseReference">
    <w:name w:val="Intense Reference"/>
    <w:basedOn w:val="DefaultParagraphFont"/>
    <w:uiPriority w:val="32"/>
    <w:qFormat/>
    <w:rsid w:val="005B4F4C"/>
    <w:rPr>
      <w:b/>
      <w:bCs/>
      <w:smallCaps/>
      <w:color w:val="0F4761" w:themeColor="accent1" w:themeShade="BF"/>
      <w:spacing w:val="5"/>
    </w:rPr>
  </w:style>
  <w:style w:type="paragraph" w:styleId="Header">
    <w:name w:val="header"/>
    <w:basedOn w:val="Normal"/>
    <w:uiPriority w:val="99"/>
    <w:unhideWhenUsed/>
    <w:rsid w:val="365F96EC"/>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A77C72"/>
    <w:pPr>
      <w:spacing w:after="0" w:line="240" w:lineRule="auto"/>
    </w:pPr>
  </w:style>
  <w:style w:type="paragraph" w:styleId="CommentSubject">
    <w:name w:val="annotation subject"/>
    <w:basedOn w:val="CommentText"/>
    <w:next w:val="CommentText"/>
    <w:link w:val="CommentSubjectChar"/>
    <w:uiPriority w:val="99"/>
    <w:semiHidden/>
    <w:unhideWhenUsed/>
    <w:rsid w:val="00A77C72"/>
    <w:rPr>
      <w:b/>
      <w:bCs/>
    </w:rPr>
  </w:style>
  <w:style w:type="character" w:customStyle="1" w:styleId="CommentSubjectChar">
    <w:name w:val="Comment Subject Char"/>
    <w:basedOn w:val="CommentTextChar"/>
    <w:link w:val="CommentSubject"/>
    <w:uiPriority w:val="99"/>
    <w:semiHidden/>
    <w:rsid w:val="00A77C72"/>
    <w:rPr>
      <w:b/>
      <w:bCs/>
      <w:sz w:val="20"/>
      <w:szCs w:val="20"/>
    </w:rPr>
  </w:style>
  <w:style w:type="paragraph" w:styleId="BalloonText">
    <w:name w:val="Balloon Text"/>
    <w:basedOn w:val="Normal"/>
    <w:link w:val="BalloonTextChar"/>
    <w:uiPriority w:val="99"/>
    <w:semiHidden/>
    <w:unhideWhenUsed/>
    <w:rsid w:val="00B134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4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d64547b-b15f-4dae-a08f-5eb31194c2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CDBA991E3DCC4F9490B10EEB3D87F0" ma:contentTypeVersion="11" ma:contentTypeDescription="Create a new document." ma:contentTypeScope="" ma:versionID="42c5857cff417b3707db363daf74aeac">
  <xsd:schema xmlns:xsd="http://www.w3.org/2001/XMLSchema" xmlns:xs="http://www.w3.org/2001/XMLSchema" xmlns:p="http://schemas.microsoft.com/office/2006/metadata/properties" xmlns:ns3="0d64547b-b15f-4dae-a08f-5eb31194c210" targetNamespace="http://schemas.microsoft.com/office/2006/metadata/properties" ma:root="true" ma:fieldsID="ae55ac97a1bb44c34280b1d54d4b9bb5" ns3:_="">
    <xsd:import namespace="0d64547b-b15f-4dae-a08f-5eb31194c21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4547b-b15f-4dae-a08f-5eb31194c21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02E779-1971-4B33-937A-0795DDC96303}">
  <ds:schemaRefs>
    <ds:schemaRef ds:uri="http://schemas.microsoft.com/office/2006/metadata/properties"/>
    <ds:schemaRef ds:uri="http://schemas.microsoft.com/office/infopath/2007/PartnerControls"/>
    <ds:schemaRef ds:uri="0d64547b-b15f-4dae-a08f-5eb31194c210"/>
  </ds:schemaRefs>
</ds:datastoreItem>
</file>

<file path=customXml/itemProps2.xml><?xml version="1.0" encoding="utf-8"?>
<ds:datastoreItem xmlns:ds="http://schemas.openxmlformats.org/officeDocument/2006/customXml" ds:itemID="{5CBAC78D-8F3E-4531-910B-D174A459F4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4547b-b15f-4dae-a08f-5eb31194c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361B39-CA27-46B1-9440-A3A69A0177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1188</Words>
  <Characters>6775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Abic, Johnson</dc:creator>
  <cp:keywords/>
  <dc:description/>
  <cp:lastModifiedBy>Isamaldeen, Mohammed</cp:lastModifiedBy>
  <cp:revision>3</cp:revision>
  <dcterms:created xsi:type="dcterms:W3CDTF">2025-10-27T06:18:00Z</dcterms:created>
  <dcterms:modified xsi:type="dcterms:W3CDTF">2025-11-04T12:26:00Z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0x010100F0CDBA991E3DCC4F9490B10EEB3D87F0</vt:lpwstr>
  </property>
</Properties>
</file>